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t>Introduction</w:t>
      </w:r>
    </w:p>
    <w:p w14:paraId="53782355" w14:textId="7D83EBB4"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609DA">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609DA">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 xml:space="preserve">negative consequences for transit-dependent riders who may miss work, medical </w:t>
      </w:r>
      <w:proofErr w:type="gramStart"/>
      <w:r w:rsidR="009754DA">
        <w:rPr>
          <w:rFonts w:cs="Times New Roman"/>
          <w:szCs w:val="20"/>
        </w:rPr>
        <w:t>appointments</w:t>
      </w:r>
      <w:proofErr w:type="gramEnd"/>
      <w:r w:rsidR="009754DA">
        <w:rPr>
          <w:rFonts w:cs="Times New Roman"/>
          <w:szCs w:val="20"/>
        </w:rPr>
        <w:t xml:space="preserve"> and other time-critical events</w:t>
      </w:r>
      <w:r w:rsidR="00597F38">
        <w:rPr>
          <w:rFonts w:cs="Times New Roman"/>
          <w:szCs w:val="20"/>
        </w:rPr>
        <w:t xml:space="preserve">. </w:t>
      </w:r>
      <w:r w:rsidR="009754DA">
        <w:rPr>
          <w:rFonts w:cs="Times New Roman"/>
          <w:szCs w:val="20"/>
        </w:rPr>
        <w:t xml:space="preserve">This </w:t>
      </w:r>
      <w:r w:rsidR="009754DA">
        <w:rPr>
          <w:rFonts w:cs="Times New Roman"/>
          <w:szCs w:val="20"/>
        </w:rPr>
        <w:lastRenderedPageBreak/>
        <w:t xml:space="preserve">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408FB17E"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609DA">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{"citationID":"hF0gZI2t","properties":{"formattedCitation":"(H. J. Miller, 1999, 2017)","plainCitation":"(H. J. Miller, 1999,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0609DA">
        <w:rPr>
          <w:rFonts w:cs="Times New Roman" w:hint="eastAsia"/>
          <w:szCs w:val="20"/>
        </w:rPr>
        <w:instrText>":["http://zotero.org/users/9738374/items/Y7VLYI2D"],"itemData":{"id":18,"type":"article-journal","container-title":"Geographical analysis","ISSN":"0016-7363","issue":"1","note":"publisher: Wiley Online Library","page":"187</w:instrText>
      </w:r>
      <w:r w:rsidR="000609DA">
        <w:rPr>
          <w:rFonts w:cs="Times New Roman" w:hint="eastAsia"/>
          <w:szCs w:val="20"/>
        </w:rPr>
        <w:instrText>–</w:instrText>
      </w:r>
      <w:r w:rsidR="000609DA">
        <w:rPr>
          <w:rFonts w:cs="Times New Roman" w:hint="eastAsia"/>
          <w:szCs w:val="20"/>
        </w:rPr>
        <w:instrText>212","title":"Measuring space</w:instrText>
      </w:r>
      <w:r w:rsidR="000609DA">
        <w:rPr>
          <w:rFonts w:cs="Times New Roman" w:hint="eastAsia"/>
          <w:szCs w:val="20"/>
        </w:rPr>
        <w:instrText>‐</w:instrText>
      </w:r>
      <w:r w:rsidR="000609DA">
        <w:rPr>
          <w:rFonts w:cs="Times New Roman" w:hint="eastAsia"/>
          <w:szCs w:val="20"/>
        </w:rPr>
        <w:instrText>t</w:instrText>
      </w:r>
      <w:r w:rsidR="000609DA">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{"citationID":"npT7fUPb","properties":{"formattedCitation":"(Liu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609DA">
        <w:rPr>
          <w:rFonts w:cs="Times New Roman"/>
          <w:szCs w:val="20"/>
        </w:rPr>
        <w:instrText xml:space="preserve"> ADDIN ZOTERO_ITEM CSL_CITATION {"citationID":"xgkEtNze","properties":{"formattedCitation":"(Liu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9D77D65"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609DA">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w:t>
      </w:r>
      <w:r w:rsidR="00ED1670">
        <w:rPr>
          <w:rFonts w:cs="Times New Roman"/>
          <w:szCs w:val="20"/>
        </w:rPr>
        <w:lastRenderedPageBreak/>
        <w:t>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609DA">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2E94EB51"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609DA">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609DA">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609DA">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A6041B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609DA">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609DA">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0609DA">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25E51F36"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0609DA">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0609DA">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0609DA">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0609DA">
        <w:rPr>
          <w:rFonts w:cs="Times New Roman"/>
          <w:szCs w:val="20"/>
        </w:rPr>
        <w:instrText xml:space="preserve"> ADDIN ZOTERO_ITEM CSL_CITATION {"citationID":"ZQ7fFd6r","properties":{"formattedCitation":"(Wessel &amp; Farber, 2019)","plainCitation":"(Wessel &amp; Farber, 2019)","dontUpdate":true,"noteIndex":0},"citationItems":[{"id":"OT5iLCge/pFBvpRkh","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t>
      </w:r>
      <w:r w:rsidR="00146E2A">
        <w:rPr>
          <w:rFonts w:cs="Times New Roman"/>
          <w:szCs w:val="20"/>
        </w:rPr>
        <w:lastRenderedPageBreak/>
        <w:t xml:space="preserve">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609DA">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1FF0AFE8"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0609DA">
        <w:rPr>
          <w:rFonts w:cs="Times New Roman"/>
          <w:szCs w:val="20"/>
        </w:rPr>
        <w:instrText xml:space="preserve"> ADDIN ZOTERO_ITEM CSL_CITATION {"citationID":"Kl53SiGM","properties":{"formattedCitation":"(Liu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683BFC82"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609DA">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609DA">
        <w:rPr>
          <w:rFonts w:cs="Times New Roman"/>
          <w:szCs w:val="20"/>
        </w:rPr>
        <w:instrText xml:space="preserve"> ADDIN ZOTERO_ITEM CSL_CITATION {"citationID":"n0fO5UOq","properties":{"formattedCitation":"(Zhu &amp; Levinson, 2012)","plainCitation":"(Zhu &amp; Levinson, 2012)","noteIndex":0},"citationItems":[{"id":"OT5iLCge/P6GTj7MM","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609DA">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7F795CBE"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 xml:space="preserve">not </w:t>
      </w:r>
      <w:r w:rsidR="00E836B3">
        <w:rPr>
          <w:rFonts w:cs="Times New Roman"/>
          <w:szCs w:val="20"/>
        </w:rPr>
        <w:t xml:space="preserve">fundamentally </w:t>
      </w:r>
      <w:r w:rsidR="003C64C5">
        <w:rPr>
          <w:rFonts w:cs="Times New Roman"/>
          <w:szCs w:val="20"/>
        </w:rPr>
        <w:t>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6130493"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performance </w:t>
      </w:r>
      <w:r w:rsidR="006C25FC">
        <w:rPr>
          <w:rFonts w:cs="Times New Roman"/>
          <w:szCs w:val="20"/>
        </w:rPr>
        <w:fldChar w:fldCharType="begin"/>
      </w:r>
      <w:r w:rsidR="000609DA">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609DA">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4498FBBB"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E836B3" w:rsidRPr="00E836B3">
        <w:rPr>
          <w:rFonts w:cs="Times New Roman"/>
          <w:color w:val="5B9BD5" w:themeColor="accent5"/>
          <w:szCs w:val="20"/>
        </w:rPr>
        <w:t>several days</w:t>
      </w:r>
      <w:r w:rsidR="00614A6C" w:rsidRPr="00E836B3">
        <w:rPr>
          <w:rFonts w:cs="Times New Roman"/>
          <w:color w:val="5B9BD5" w:themeColor="accent5"/>
          <w:szCs w:val="20"/>
        </w:rPr>
        <w:t xml:space="preserve">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5AC9D981" w:rsidR="00355B69" w:rsidRDefault="00E11D21" w:rsidP="00DE1C65">
      <w:pPr>
        <w:spacing w:before="120" w:after="120" w:line="240" w:lineRule="auto"/>
        <w:ind w:firstLine="720"/>
        <w:jc w:val="both"/>
        <w:rPr>
          <w:rFonts w:cs="Times New Roman"/>
          <w:szCs w:val="20"/>
        </w:rPr>
      </w:pPr>
      <w:r w:rsidRPr="00B744D7">
        <w:rPr>
          <w:rFonts w:cs="Times New Roman"/>
          <w:color w:val="5B9BD5" w:themeColor="accent5"/>
          <w:szCs w:val="20"/>
        </w:rPr>
        <w:t xml:space="preserve">The COVID-19 pandemic is a major </w:t>
      </w:r>
      <w:r w:rsidR="00EF168D" w:rsidRPr="00B744D7">
        <w:rPr>
          <w:rFonts w:cs="Times New Roman"/>
          <w:color w:val="5B9BD5" w:themeColor="accent5"/>
          <w:szCs w:val="20"/>
        </w:rPr>
        <w:t xml:space="preserve">long-term </w:t>
      </w:r>
      <w:r w:rsidRPr="00B744D7">
        <w:rPr>
          <w:rFonts w:cs="Times New Roman"/>
          <w:color w:val="5B9BD5" w:themeColor="accent5"/>
          <w:szCs w:val="20"/>
        </w:rPr>
        <w:t xml:space="preserve">disruption, if not the most important one in this century, that has huge impacts on </w:t>
      </w:r>
      <w:r w:rsidR="00B744D7">
        <w:rPr>
          <w:rFonts w:cs="Times New Roman"/>
          <w:color w:val="5B9BD5" w:themeColor="accent5"/>
          <w:szCs w:val="20"/>
        </w:rPr>
        <w:t>human mobility</w:t>
      </w:r>
      <w:r w:rsidRPr="00B744D7">
        <w:rPr>
          <w:rFonts w:cs="Times New Roman"/>
          <w:color w:val="5B9BD5" w:themeColor="accent5"/>
          <w:szCs w:val="20"/>
        </w:rPr>
        <w:t xml:space="preserve"> in the entire world</w:t>
      </w:r>
      <w:r w:rsidR="00B744D7" w:rsidRPr="00B744D7">
        <w:rPr>
          <w:rFonts w:cs="Times New Roman"/>
          <w:color w:val="5B9BD5" w:themeColor="accent5"/>
          <w:szCs w:val="20"/>
        </w:rPr>
        <w:t xml:space="preserve">; almost </w:t>
      </w:r>
      <w:r w:rsidR="00B744D7" w:rsidRPr="00B744D7">
        <w:rPr>
          <w:rFonts w:cs="Times New Roman"/>
          <w:color w:val="5B9BD5" w:themeColor="accent5"/>
          <w:szCs w:val="20"/>
        </w:rPr>
        <w:lastRenderedPageBreak/>
        <w:t xml:space="preserve">all countries have witnessed major changes in traffic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(Lee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working from home </w:t>
      </w:r>
      <w:r w:rsidR="00C02ADA">
        <w:rPr>
          <w:rFonts w:cs="Times New Roman"/>
          <w:color w:val="5B9BD5" w:themeColor="accent5"/>
          <w:szCs w:val="20"/>
        </w:rPr>
        <w:t xml:space="preserve">rate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(Beck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and </w:t>
      </w:r>
      <w:r w:rsidR="00C02ADA">
        <w:rPr>
          <w:rFonts w:cs="Times New Roman"/>
          <w:color w:val="5B9BD5" w:themeColor="accent5"/>
          <w:szCs w:val="20"/>
        </w:rPr>
        <w:t xml:space="preserve">public transit </w:t>
      </w:r>
      <w:r w:rsidR="00B744D7" w:rsidRPr="00B744D7">
        <w:rPr>
          <w:rFonts w:cs="Times New Roman"/>
          <w:color w:val="5B9BD5" w:themeColor="accent5"/>
          <w:szCs w:val="20"/>
        </w:rPr>
        <w:t xml:space="preserve">ridership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(Liu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t>
      </w:r>
      <w:r w:rsidRPr="00B744D7">
        <w:rPr>
          <w:rFonts w:cs="Times New Roman"/>
          <w:color w:val="5B9BD5" w:themeColor="accent5"/>
          <w:szCs w:val="20"/>
        </w:rPr>
        <w:t xml:space="preserve"> </w:t>
      </w:r>
      <w:r w:rsidR="000609DA" w:rsidRPr="00B744D7">
        <w:rPr>
          <w:rFonts w:cs="Times New Roman"/>
          <w:color w:val="5B9BD5" w:themeColor="accent5"/>
          <w:szCs w:val="20"/>
        </w:rPr>
        <w:t xml:space="preserve">Despite having a V-shaped </w:t>
      </w:r>
      <w:r w:rsidR="001678FF" w:rsidRPr="00B744D7">
        <w:rPr>
          <w:rFonts w:cs="Times New Roman"/>
          <w:color w:val="5B9BD5" w:themeColor="accent5"/>
          <w:szCs w:val="20"/>
        </w:rPr>
        <w:t xml:space="preserve">recovering </w:t>
      </w:r>
      <w:r w:rsidR="000609DA" w:rsidRPr="00B744D7">
        <w:rPr>
          <w:rFonts w:cs="Times New Roman"/>
          <w:color w:val="5B9BD5" w:themeColor="accent5"/>
          <w:szCs w:val="20"/>
        </w:rPr>
        <w:t xml:space="preserve">trend in people’s mobility during the early stage of the pandemic </w:t>
      </w:r>
      <w:r w:rsidR="000609DA" w:rsidRPr="000609DA">
        <w:rPr>
          <w:rFonts w:cs="Times New Roman"/>
          <w:color w:val="5B9BD5" w:themeColor="accent5"/>
          <w:szCs w:val="20"/>
        </w:rPr>
        <w:fldChar w:fldCharType="begin"/>
      </w:r>
      <w:r w:rsidR="000609DA" w:rsidRPr="000609DA">
        <w:rPr>
          <w:rFonts w:cs="Times New Roman"/>
          <w:color w:val="5B9BD5" w:themeColor="accent5"/>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0609DA">
        <w:rPr>
          <w:rFonts w:cs="Times New Roman"/>
          <w:color w:val="5B9BD5" w:themeColor="accent5"/>
          <w:szCs w:val="20"/>
        </w:rPr>
        <w:fldChar w:fldCharType="separate"/>
      </w:r>
      <w:r w:rsidR="000609DA" w:rsidRPr="000609DA">
        <w:rPr>
          <w:rFonts w:cs="Times New Roman"/>
          <w:color w:val="5B9BD5" w:themeColor="accent5"/>
        </w:rPr>
        <w:t>(Kim &amp; Kwan, 2021)</w:t>
      </w:r>
      <w:r w:rsidR="000609DA" w:rsidRPr="000609DA">
        <w:rPr>
          <w:rFonts w:cs="Times New Roman"/>
          <w:color w:val="5B9BD5" w:themeColor="accent5"/>
          <w:szCs w:val="20"/>
        </w:rPr>
        <w:fldChar w:fldCharType="end"/>
      </w:r>
      <w:r w:rsidR="000609DA" w:rsidRPr="000609DA">
        <w:rPr>
          <w:rFonts w:cs="Times New Roman"/>
          <w:color w:val="5B9BD5" w:themeColor="accent5"/>
          <w:szCs w:val="20"/>
        </w:rPr>
        <w:t xml:space="preserve">, </w:t>
      </w:r>
      <w:r w:rsidR="000609DA">
        <w:rPr>
          <w:rFonts w:cs="Times New Roman"/>
          <w:color w:val="5B9BD5" w:themeColor="accent5"/>
          <w:szCs w:val="20"/>
        </w:rPr>
        <w:t>COVID-19</w:t>
      </w:r>
      <w:r w:rsidR="006E041E">
        <w:rPr>
          <w:rFonts w:cs="Times New Roman"/>
          <w:color w:val="5B9BD5" w:themeColor="accent5"/>
          <w:szCs w:val="20"/>
        </w:rPr>
        <w:t xml:space="preserve"> has</w:t>
      </w:r>
      <w:r w:rsidR="000609DA">
        <w:rPr>
          <w:rFonts w:cs="Times New Roman"/>
          <w:color w:val="5B9BD5" w:themeColor="accent5"/>
          <w:szCs w:val="20"/>
        </w:rPr>
        <w:t xml:space="preserve"> persistent</w:t>
      </w:r>
      <w:r w:rsidR="006E041E">
        <w:rPr>
          <w:rFonts w:cs="Times New Roman"/>
          <w:color w:val="5B9BD5" w:themeColor="accent5"/>
          <w:szCs w:val="20"/>
        </w:rPr>
        <w:t xml:space="preserve"> </w:t>
      </w:r>
      <w:r w:rsidR="00881D45">
        <w:rPr>
          <w:rFonts w:cs="Times New Roman"/>
          <w:color w:val="5B9BD5" w:themeColor="accent5"/>
          <w:szCs w:val="20"/>
        </w:rPr>
        <w:t xml:space="preserve">and nuanced </w:t>
      </w:r>
      <w:r w:rsidR="006E041E">
        <w:rPr>
          <w:rFonts w:cs="Times New Roman"/>
          <w:color w:val="5B9BD5" w:themeColor="accent5"/>
          <w:szCs w:val="20"/>
        </w:rPr>
        <w:t>negative implications</w:t>
      </w:r>
      <w:r w:rsidR="00893E88" w:rsidRPr="000609DA">
        <w:rPr>
          <w:rFonts w:cs="Times New Roman"/>
          <w:color w:val="5B9BD5" w:themeColor="accent5"/>
          <w:szCs w:val="20"/>
        </w:rPr>
        <w:t xml:space="preserve"> on public transit accessibility</w:t>
      </w:r>
      <w:r w:rsidR="00A56E3B" w:rsidRPr="000609DA">
        <w:rPr>
          <w:rFonts w:cs="Times New Roman"/>
          <w:color w:val="5B9BD5" w:themeColor="accent5"/>
          <w:szCs w:val="20"/>
        </w:rPr>
        <w:t xml:space="preserve">. </w:t>
      </w:r>
      <w:r w:rsidR="00881D45">
        <w:rPr>
          <w:rFonts w:cs="Times New Roman"/>
          <w:szCs w:val="20"/>
        </w:rPr>
        <w:t xml:space="preserve">For public transit, </w:t>
      </w:r>
      <w:r w:rsidR="00A56E3B">
        <w:rPr>
          <w:rFonts w:cs="Times New Roman"/>
          <w:szCs w:val="20"/>
        </w:rPr>
        <w:t xml:space="preserve">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 xml:space="preserve">Kar et al. </w:t>
      </w:r>
      <w:r w:rsidR="000609DA">
        <w:rPr>
          <w:rFonts w:cs="Times New Roman"/>
        </w:rPr>
        <w:t>(</w:t>
      </w:r>
      <w:r w:rsidR="000970F2" w:rsidRPr="000970F2">
        <w:rPr>
          <w:rFonts w:cs="Times New Roman"/>
        </w:rPr>
        <w:t>2021)</w:t>
      </w:r>
      <w:r w:rsidR="009E72AC">
        <w:rPr>
          <w:rFonts w:cs="Times New Roman"/>
          <w:szCs w:val="20"/>
        </w:rPr>
        <w:fldChar w:fldCharType="end"/>
      </w:r>
      <w:r w:rsidR="009E72AC">
        <w:rPr>
          <w:rFonts w:cs="Times New Roman"/>
          <w:szCs w:val="20"/>
        </w:rPr>
        <w:t xml:space="preserve"> studied the public transit accessibility to essential services in 22 US cities </w:t>
      </w:r>
      <w:r w:rsidR="001678FF">
        <w:rPr>
          <w:rFonts w:cs="Times New Roman"/>
          <w:szCs w:val="20"/>
        </w:rPr>
        <w:t xml:space="preserve">in 2021 </w:t>
      </w:r>
      <w:r w:rsidR="009E72AC">
        <w:rPr>
          <w:rFonts w:cs="Times New Roman"/>
          <w:szCs w:val="20"/>
        </w:rPr>
        <w:t>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5D4AF021" w:rsidR="003E5A6B" w:rsidRPr="00936833" w:rsidRDefault="005E6BC2" w:rsidP="00DE1C65">
      <w:pPr>
        <w:pStyle w:val="Heading2"/>
        <w:jc w:val="both"/>
        <w:rPr>
          <w:color w:val="5B9BD5" w:themeColor="accent5"/>
        </w:rPr>
      </w:pPr>
      <w:r w:rsidRPr="00936833">
        <w:rPr>
          <w:color w:val="5B9BD5" w:themeColor="accent5"/>
        </w:rPr>
        <w:t xml:space="preserve">Case Study Site and </w:t>
      </w:r>
      <w:r w:rsidR="003E5A6B" w:rsidRPr="00936833">
        <w:rPr>
          <w:color w:val="5B9BD5" w:themeColor="accent5"/>
        </w:rPr>
        <w:t>Data</w:t>
      </w:r>
    </w:p>
    <w:p w14:paraId="0BF2D809" w14:textId="12CF22CE" w:rsidR="005E6BC2" w:rsidRDefault="005E6BC2" w:rsidP="00DE1C65">
      <w:pPr>
        <w:jc w:val="both"/>
        <w:rPr>
          <w:color w:val="5B9BD5" w:themeColor="accent5"/>
        </w:rPr>
      </w:pPr>
      <w:r w:rsidRPr="009C3451">
        <w:rPr>
          <w:color w:val="5B9BD5" w:themeColor="accent5"/>
        </w:rPr>
        <w:t xml:space="preserve">We choose the city of Columbus, Ohio, as our case study site. Columbus is the state’s capital, </w:t>
      </w:r>
      <w:r w:rsidR="00EC57F7">
        <w:rPr>
          <w:color w:val="5B9BD5" w:themeColor="accent5"/>
        </w:rPr>
        <w:t xml:space="preserve">the </w:t>
      </w:r>
      <w:r w:rsidRPr="009C3451">
        <w:rPr>
          <w:color w:val="5B9BD5" w:themeColor="accent5"/>
        </w:rPr>
        <w:t xml:space="preserve">largest city, and a major metropolis in the US Midwest. It is also the home to The Ohio State University and its </w:t>
      </w:r>
      <w:r w:rsidRPr="00B8061B">
        <w:rPr>
          <w:color w:val="5B9BD5" w:themeColor="accent5"/>
        </w:rPr>
        <w:t xml:space="preserve">college football team. The </w:t>
      </w:r>
      <w:r w:rsidR="009C3451" w:rsidRPr="00B8061B">
        <w:rPr>
          <w:color w:val="5B9BD5" w:themeColor="accent5"/>
        </w:rPr>
        <w:t xml:space="preserve">Central Ohio Transit Authority (COTA) is the city’s public transit system; it serves the area with more than 1.2 million residents and generated 19 million trips in 2019. </w:t>
      </w:r>
      <w:r w:rsidR="007662A8" w:rsidRPr="00B8061B">
        <w:rPr>
          <w:color w:val="5B9BD5" w:themeColor="accent5"/>
        </w:rPr>
        <w:fldChar w:fldCharType="begin"/>
      </w:r>
      <w:r w:rsidR="007662A8" w:rsidRPr="00B8061B">
        <w:rPr>
          <w:color w:val="5B9BD5" w:themeColor="accent5"/>
        </w:rPr>
        <w:instrText xml:space="preserve"> REF _Ref145965623 \h </w:instrText>
      </w:r>
      <w:r w:rsidR="007662A8" w:rsidRPr="00B8061B">
        <w:rPr>
          <w:color w:val="5B9BD5" w:themeColor="accent5"/>
        </w:rPr>
      </w:r>
      <w:r w:rsidR="007662A8" w:rsidRPr="00B8061B">
        <w:rPr>
          <w:color w:val="5B9BD5" w:themeColor="accent5"/>
        </w:rPr>
        <w:fldChar w:fldCharType="separate"/>
      </w:r>
      <w:r w:rsidR="003A0D27" w:rsidRPr="00B8061B">
        <w:rPr>
          <w:color w:val="5B9BD5" w:themeColor="accent5"/>
        </w:rPr>
        <w:t xml:space="preserve">Figure </w:t>
      </w:r>
      <w:r w:rsidR="003A0D27" w:rsidRPr="00B8061B">
        <w:rPr>
          <w:noProof/>
          <w:color w:val="5B9BD5" w:themeColor="accent5"/>
        </w:rPr>
        <w:t>1</w:t>
      </w:r>
      <w:r w:rsidR="007662A8" w:rsidRPr="00B8061B">
        <w:rPr>
          <w:color w:val="5B9BD5" w:themeColor="accent5"/>
        </w:rPr>
        <w:fldChar w:fldCharType="end"/>
      </w:r>
      <w:r w:rsidR="007662A8" w:rsidRPr="00B8061B">
        <w:rPr>
          <w:color w:val="5B9BD5" w:themeColor="accent5"/>
        </w:rPr>
        <w:t xml:space="preserve"> shows </w:t>
      </w:r>
      <w:r w:rsidR="007662A8">
        <w:rPr>
          <w:color w:val="5B9BD5" w:themeColor="accent5"/>
        </w:rPr>
        <w:t>the population density and COTA bus routes with their corresponding frequency.</w:t>
      </w:r>
      <w:r w:rsidR="00C54AA9">
        <w:rPr>
          <w:color w:val="5B9BD5" w:themeColor="accent5"/>
        </w:rPr>
        <w:t xml:space="preserve"> </w:t>
      </w:r>
    </w:p>
    <w:p w14:paraId="349D6DF6" w14:textId="77777777" w:rsidR="009C3451" w:rsidRDefault="009C3451" w:rsidP="009C3451">
      <w:pPr>
        <w:keepNext/>
        <w:jc w:val="both"/>
      </w:pPr>
      <w:r>
        <w:rPr>
          <w:noProof/>
          <w:color w:val="5B9BD5" w:themeColor="accent5"/>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122B3F" w:rsidRDefault="009C3451" w:rsidP="00DE1C65">
      <w:pPr>
        <w:jc w:val="both"/>
      </w:pPr>
      <w:bookmarkStart w:id="0" w:name="_Ref145965623"/>
      <w:r>
        <w:t xml:space="preserve">Figure </w:t>
      </w:r>
      <w:fldSimple w:instr=" SEQ Figure \* ARABIC ">
        <w:r w:rsidR="003A0D27">
          <w:rPr>
            <w:noProof/>
          </w:rPr>
          <w:t>1</w:t>
        </w:r>
      </w:fldSimple>
      <w:bookmarkEnd w:id="0"/>
      <w:r>
        <w:t>: The population density of Columbus, OH and COTA bus routes</w:t>
      </w:r>
      <w:r w:rsidR="003562E5">
        <w:t xml:space="preserve"> with corresponding frequencies</w:t>
      </w:r>
      <w:r>
        <w:t>. Gray circle is downtown, and the purple star is Ohio Stadium.</w:t>
      </w:r>
    </w:p>
    <w:p w14:paraId="53899278" w14:textId="67BA0E2F" w:rsidR="006360EA" w:rsidRPr="00936833" w:rsidRDefault="00304133" w:rsidP="00122B3F">
      <w:pPr>
        <w:ind w:firstLine="576"/>
        <w:jc w:val="both"/>
        <w:rPr>
          <w:rFonts w:cs="Times New Roman"/>
          <w:color w:val="5B9BD5" w:themeColor="accent5"/>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609DA">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OT5iLCge/fmrdXrJ7","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data","type":"report"}},{"id":"OT5iLCge/RSzr8jCK","uris":["http://www.mendeley.com/documents/?uuid=f4329fcc-8605-421d-b976-c84d4bc82e13"],"itemData":{"DOI":"10.1177/0042098020919323","ISSN":"0042-0980","abstract":"The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609DA">
        <w:rPr>
          <w:rFonts w:cs="Times New Roman"/>
          <w:szCs w:val="24"/>
        </w:rPr>
        <w:instrText xml:space="preserve"> ADDIN ZOTERO_ITEM CSL_CITATION {"citationID":"EqkfS32l","properties":{"formattedCitation":"(Google, 2021; Google Developers, 2020)","plainCitation":"(Google, 2021; Google Developers, 2020)","noteIndex":0},"citationItems":[{"id":"OT5iLCge/CqlnyLDb","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Overview","type":"webpage"}},{"id":"OT5iLCge/yWabs3qI","uris":["http://www.mendeley.com/documents/?uuid=850ac14c-25d7-4766-85ba-214da18b97ce"],"itemData":{"URL":"https://developers.google.com/transit/gtfs/","abstract":"GTFS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t>
      </w:r>
      <w:r w:rsidR="00967CA9" w:rsidRPr="00936833">
        <w:rPr>
          <w:rFonts w:cs="Times New Roman"/>
          <w:color w:val="5B9BD5" w:themeColor="accent5"/>
          <w:szCs w:val="24"/>
        </w:rPr>
        <w:t>We collected GTFS static and GTFS real-time data from COTA’s application programming interface (API) from May 2018</w:t>
      </w:r>
      <w:r w:rsidR="00534932" w:rsidRPr="00936833">
        <w:rPr>
          <w:rFonts w:cs="Times New Roman"/>
          <w:color w:val="5B9BD5" w:themeColor="accent5"/>
          <w:szCs w:val="24"/>
        </w:rPr>
        <w:t xml:space="preserve"> until Jan</w:t>
      </w:r>
      <w:r w:rsidR="00EB5C83" w:rsidRPr="00936833">
        <w:rPr>
          <w:rFonts w:cs="Times New Roman"/>
          <w:color w:val="5B9BD5" w:themeColor="accent5"/>
          <w:szCs w:val="24"/>
        </w:rPr>
        <w:t>uary</w:t>
      </w:r>
      <w:r w:rsidR="00534932" w:rsidRPr="00936833">
        <w:rPr>
          <w:rFonts w:cs="Times New Roman"/>
          <w:color w:val="5B9BD5" w:themeColor="accent5"/>
          <w:szCs w:val="24"/>
        </w:rPr>
        <w:t xml:space="preserve"> 2022</w:t>
      </w:r>
      <w:r w:rsidR="00967CA9" w:rsidRPr="00936833">
        <w:rPr>
          <w:rFonts w:cs="Times New Roman"/>
          <w:color w:val="5B9BD5" w:themeColor="accent5"/>
          <w:szCs w:val="24"/>
        </w:rPr>
        <w:t>.</w:t>
      </w:r>
      <w:r w:rsidR="002213A2" w:rsidRPr="00936833">
        <w:rPr>
          <w:rFonts w:cs="Times New Roman"/>
          <w:color w:val="5B9BD5" w:themeColor="accent5"/>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06135C3B"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609DA">
        <w:instrText xml:space="preserve"> ADDIN ZOTERO_ITEM CSL_CITATION {"citationID":"6yqaO9TE","properties":{"formattedCitation":"(E. J. Miller, 2018)","plainCitation":"(E. J. Miller, 2018)","noteIndex":0},"citationItems":[{"id":"OT5iLCge/56SvooWS","uris":["http://www.mendeley.com/documents/?uuid=6c2d2c7c-1efb-48c1-85f7-c3d419915900"],"itemData":{"DOI":"10.1080/01441647.2018.1492778","ISBN":"0144-1647","ISSN":"14645327","abstract":"The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5C0DF92F"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609DA">
        <w:instrText xml:space="preserve"> ADDIN ZOTERO_ITEM CSL_CITATION {"citationID":"Gn9oOvAE","properties":{"formattedCitation":"(H\\uc0\\u228{}gerstrand, 1970; H. J. Miller, 2017)","plainCitation":"(Hägerstrand, 1970; 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w:t>
      </w:r>
      <w:proofErr w:type="spellStart"/>
      <w:r w:rsidR="0061171A">
        <w:t>i</w:t>
      </w:r>
      <w:proofErr w:type="spellEnd"/>
      <w:r w:rsidR="0061171A">
        <w:t xml:space="preserve">)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609DA">
        <w:instrText xml:space="preserve"> ADDIN ZOTERO_ITEM CSL_CITATION {"citationID":"ghlCSY40","properties":{"formattedCitation":"(H. J. Miller, 2017)","plainCitation":"(H.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0609DA">
        <w:instrText xml:space="preserve"> ADDIN ZOTERO_ITEM CSL_CITATION {"citationID":"T7dKKvIH","properties":{"formattedCitation":"(Liu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Default="0018533E" w:rsidP="00B15229">
            <w:pPr>
              <w:spacing w:after="160"/>
              <w:jc w:val="both"/>
              <w:rPr>
                <w:rFonts w:cs="Times New Roman"/>
              </w:rPr>
            </w:pPr>
            <w:bookmarkStart w:id="1" w:name="_Ref85622324"/>
            <w:bookmarkStart w:id="2"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2</w:t>
            </w:r>
            <w:r w:rsidRPr="00DD4874">
              <w:rPr>
                <w:rFonts w:cs="Times New Roman"/>
              </w:rPr>
              <w:fldChar w:fldCharType="end"/>
            </w:r>
            <w:bookmarkEnd w:id="1"/>
            <w:r w:rsidRPr="00DD4874">
              <w:rPr>
                <w:rFonts w:cs="Times New Roman"/>
              </w:rPr>
              <w:t>)</w:t>
            </w:r>
            <w:bookmarkEnd w:id="2"/>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458A20D2"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609DA">
        <w:rPr>
          <w:rFonts w:cs="Times New Roman"/>
          <w:i/>
          <w:iCs/>
        </w:rPr>
        <w:instrText xml:space="preserve"> ADDIN ZOTERO_ITEM CSL_CITATION {"citationID":"XcmaRQaY","properties":{"formattedCitation":"(Gendreau et al., 2015; Wang et al., 2019)","plainCitation":"(Gendreau et al., 2015; Wang et al., 2019)","noteIndex":0},"citationItems":[{"id":"OT5iLCge/W0Co1w7Q","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OT5iLCge/0FkTWYG6","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609DA">
        <w:rPr>
          <w:rFonts w:cs="Times New Roman"/>
          <w:szCs w:val="24"/>
        </w:rPr>
        <w:instrText xml:space="preserve"> ADDIN ZOTERO_ITEM CSL_CITATION {"citationID":"kDtWuOVQ","properties":{"formattedCitation":"(Ahn &amp; Shin, 1991; Ichoua et al., 2003)","plainCitation":"(Ahn &amp; Shin, 1991; Ichoua et al., 2003)","noteIndex":0},"citationItems":[{"id":"OT5iLCge/8ScXeDK8","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OT5iLCge/2MB9M5SP","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7DB8C821"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0609DA">
        <w:instrText xml:space="preserve"> ADDIN ZOTERO_ITEM CSL_CITATION {"citationID":"fgLV8tiN","properties":{"formattedCitation":"(Liu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609DA">
        <w:instrText xml:space="preserve"> ADDIN ZOTERO_ITEM CSL_CITATION {"citationID":"3lQeF0d1","properties":{"formattedCitation":"(Liu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Default="001A5ED2" w:rsidP="00DE1C65">
            <w:pPr>
              <w:spacing w:after="160"/>
              <w:jc w:val="both"/>
              <w:rPr>
                <w:rFonts w:cs="Times New Roman"/>
              </w:rPr>
            </w:pPr>
            <w:bookmarkStart w:id="3" w:name="_Ref84149677"/>
            <w:bookmarkStart w:id="4"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3</w:t>
            </w:r>
            <w:r w:rsidRPr="00DD4874">
              <w:rPr>
                <w:rFonts w:cs="Times New Roman"/>
              </w:rPr>
              <w:fldChar w:fldCharType="end"/>
            </w:r>
            <w:bookmarkEnd w:id="3"/>
            <w:r w:rsidRPr="00DD4874">
              <w:rPr>
                <w:rFonts w:cs="Times New Roman"/>
              </w:rPr>
              <w:t>)</w:t>
            </w:r>
            <w:bookmarkEnd w:id="4"/>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7284E7B9"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609DA">
        <w:instrText xml:space="preserve"> ADDIN ZOTERO_ITEM CSL_CITATION {"citationID":"WnYNIk6b","properties":{"formattedCitation":"(Kaufman, 2021)","plainCitation":"(Kaufman, 2021)","noteIndex":0},"citationItems":[{"id":"OT5iLCge/PsZDHEex","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 xml:space="preserve">game in the same </w:t>
      </w:r>
      <w:proofErr w:type="gramStart"/>
      <w:r w:rsidR="00F651B2">
        <w:t>time period</w:t>
      </w:r>
      <w:proofErr w:type="gramEnd"/>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6862B0CD"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609DA">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009C69AF" w14:textId="77777777" w:rsidR="00540EBC" w:rsidRDefault="006060D0" w:rsidP="00DE1C65">
      <w:pPr>
        <w:keepNext/>
        <w:spacing w:before="120" w:after="120"/>
        <w:jc w:val="both"/>
      </w:pPr>
      <w:r>
        <w:t xml:space="preserve">We calculate accessibility </w:t>
      </w:r>
      <w:r w:rsidR="008E2EEC">
        <w:t xml:space="preserve">and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t>
      </w:r>
    </w:p>
    <w:p w14:paraId="0654789E" w14:textId="76777815" w:rsidR="00540EBC" w:rsidRPr="007532CA" w:rsidRDefault="00540EBC" w:rsidP="00540EBC">
      <w:pPr>
        <w:keepNext/>
        <w:spacing w:before="120" w:after="120"/>
        <w:jc w:val="both"/>
        <w:rPr>
          <w:color w:val="5B9BD5" w:themeColor="accent5"/>
        </w:rPr>
      </w:pPr>
      <w:r w:rsidRPr="007532CA">
        <w:rPr>
          <w:color w:val="5B9BD5" w:themeColor="accent5"/>
        </w:rPr>
        <w:t xml:space="preserve">Table </w:t>
      </w:r>
      <w:r w:rsidRPr="007532CA">
        <w:rPr>
          <w:color w:val="5B9BD5" w:themeColor="accent5"/>
        </w:rPr>
        <w:fldChar w:fldCharType="begin"/>
      </w:r>
      <w:r w:rsidRPr="007532CA">
        <w:rPr>
          <w:color w:val="5B9BD5" w:themeColor="accent5"/>
        </w:rPr>
        <w:instrText xml:space="preserve"> SEQ Table \* ARABIC </w:instrText>
      </w:r>
      <w:r w:rsidRPr="007532CA">
        <w:rPr>
          <w:color w:val="5B9BD5" w:themeColor="accent5"/>
        </w:rPr>
        <w:fldChar w:fldCharType="separate"/>
      </w:r>
      <w:r w:rsidRPr="007532CA">
        <w:rPr>
          <w:color w:val="5B9BD5" w:themeColor="accent5"/>
        </w:rPr>
        <w:t>1</w:t>
      </w:r>
      <w:r w:rsidRPr="007532CA">
        <w:rPr>
          <w:color w:val="5B9BD5" w:themeColor="accent5"/>
        </w:rPr>
        <w:fldChar w:fldCharType="end"/>
      </w:r>
      <w:r w:rsidRPr="007532CA">
        <w:rPr>
          <w:color w:val="5B9BD5" w:themeColor="accent5"/>
        </w:rPr>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540EBC" w:rsidRPr="00540EBC" w14:paraId="49252F1F" w14:textId="77777777" w:rsidTr="00540EBC">
        <w:trPr>
          <w:trHeight w:val="300"/>
        </w:trPr>
        <w:tc>
          <w:tcPr>
            <w:tcW w:w="1480" w:type="dxa"/>
            <w:noWrap/>
            <w:hideMark/>
          </w:tcPr>
          <w:p w14:paraId="6F663279" w14:textId="77777777" w:rsidR="00540EBC" w:rsidRPr="00540EBC" w:rsidRDefault="00540EBC" w:rsidP="00540EBC">
            <w:pPr>
              <w:jc w:val="center"/>
              <w:rPr>
                <w:rFonts w:eastAsia="Times New Roman" w:cs="Times New Roman"/>
                <w:sz w:val="20"/>
                <w:szCs w:val="24"/>
              </w:rPr>
            </w:pPr>
          </w:p>
        </w:tc>
        <w:tc>
          <w:tcPr>
            <w:tcW w:w="2420" w:type="dxa"/>
            <w:noWrap/>
            <w:hideMark/>
          </w:tcPr>
          <w:p w14:paraId="3EAB421F" w14:textId="728D6DC0"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Scheduled Accessibility</w:t>
            </w:r>
            <w:r w:rsidR="00992843">
              <w:rPr>
                <w:rFonts w:eastAsia="Times New Roman" w:cs="Times New Roman"/>
                <w:color w:val="000000"/>
                <w:sz w:val="22"/>
              </w:rPr>
              <w:t xml:space="preserve"> (# accessible stops)</w:t>
            </w:r>
          </w:p>
        </w:tc>
        <w:tc>
          <w:tcPr>
            <w:tcW w:w="2580" w:type="dxa"/>
            <w:noWrap/>
            <w:hideMark/>
          </w:tcPr>
          <w:p w14:paraId="4B1463F8" w14:textId="4D2F13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Realizable Accessibility</w:t>
            </w:r>
            <w:r w:rsidR="00992843">
              <w:rPr>
                <w:rFonts w:eastAsia="Times New Roman" w:cs="Times New Roman"/>
                <w:color w:val="000000"/>
                <w:sz w:val="22"/>
              </w:rPr>
              <w:t xml:space="preserve"> (# accessible stops)</w:t>
            </w:r>
          </w:p>
        </w:tc>
        <w:tc>
          <w:tcPr>
            <w:tcW w:w="1341" w:type="dxa"/>
            <w:noWrap/>
            <w:hideMark/>
          </w:tcPr>
          <w:p w14:paraId="684C109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Unreliability</w:t>
            </w:r>
          </w:p>
        </w:tc>
      </w:tr>
      <w:tr w:rsidR="00540EBC" w:rsidRPr="00540EBC" w14:paraId="5BB8A639" w14:textId="77777777" w:rsidTr="00540EBC">
        <w:trPr>
          <w:trHeight w:val="300"/>
        </w:trPr>
        <w:tc>
          <w:tcPr>
            <w:tcW w:w="1480" w:type="dxa"/>
            <w:noWrap/>
            <w:hideMark/>
          </w:tcPr>
          <w:p w14:paraId="328D8FE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9/1/2018</w:t>
            </w:r>
          </w:p>
        </w:tc>
        <w:tc>
          <w:tcPr>
            <w:tcW w:w="2420" w:type="dxa"/>
            <w:noWrap/>
            <w:hideMark/>
          </w:tcPr>
          <w:p w14:paraId="7BD764D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114576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153</w:t>
            </w:r>
          </w:p>
        </w:tc>
        <w:tc>
          <w:tcPr>
            <w:tcW w:w="1341" w:type="dxa"/>
            <w:noWrap/>
            <w:hideMark/>
          </w:tcPr>
          <w:p w14:paraId="30DE503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47.79%</w:t>
            </w:r>
          </w:p>
        </w:tc>
      </w:tr>
      <w:tr w:rsidR="00540EBC" w:rsidRPr="00540EBC" w14:paraId="00B5F197" w14:textId="77777777" w:rsidTr="00540EBC">
        <w:trPr>
          <w:trHeight w:val="300"/>
        </w:trPr>
        <w:tc>
          <w:tcPr>
            <w:tcW w:w="1480" w:type="dxa"/>
            <w:noWrap/>
            <w:hideMark/>
          </w:tcPr>
          <w:p w14:paraId="55CDBAC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9/8/2018</w:t>
            </w:r>
          </w:p>
        </w:tc>
        <w:tc>
          <w:tcPr>
            <w:tcW w:w="2420" w:type="dxa"/>
            <w:noWrap/>
            <w:hideMark/>
          </w:tcPr>
          <w:p w14:paraId="5083A84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65DC98C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158</w:t>
            </w:r>
          </w:p>
        </w:tc>
        <w:tc>
          <w:tcPr>
            <w:tcW w:w="1341" w:type="dxa"/>
            <w:noWrap/>
            <w:hideMark/>
          </w:tcPr>
          <w:p w14:paraId="5ADD8EA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42.23%</w:t>
            </w:r>
          </w:p>
        </w:tc>
      </w:tr>
      <w:tr w:rsidR="00540EBC" w:rsidRPr="00540EBC" w14:paraId="471CC89A" w14:textId="77777777" w:rsidTr="00540EBC">
        <w:trPr>
          <w:trHeight w:val="300"/>
        </w:trPr>
        <w:tc>
          <w:tcPr>
            <w:tcW w:w="1480" w:type="dxa"/>
            <w:noWrap/>
            <w:hideMark/>
          </w:tcPr>
          <w:p w14:paraId="5F01D05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9/22/2018</w:t>
            </w:r>
          </w:p>
        </w:tc>
        <w:tc>
          <w:tcPr>
            <w:tcW w:w="2420" w:type="dxa"/>
            <w:noWrap/>
            <w:hideMark/>
          </w:tcPr>
          <w:p w14:paraId="63A1C8E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50A55FE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157</w:t>
            </w:r>
          </w:p>
        </w:tc>
        <w:tc>
          <w:tcPr>
            <w:tcW w:w="1341" w:type="dxa"/>
            <w:noWrap/>
            <w:hideMark/>
          </w:tcPr>
          <w:p w14:paraId="735CB87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42.28%</w:t>
            </w:r>
          </w:p>
        </w:tc>
      </w:tr>
      <w:tr w:rsidR="00540EBC" w:rsidRPr="00540EBC" w14:paraId="6253B3DD" w14:textId="77777777" w:rsidTr="00540EBC">
        <w:trPr>
          <w:trHeight w:val="300"/>
        </w:trPr>
        <w:tc>
          <w:tcPr>
            <w:tcW w:w="1480" w:type="dxa"/>
            <w:noWrap/>
            <w:hideMark/>
          </w:tcPr>
          <w:p w14:paraId="3648980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10/6/2018</w:t>
            </w:r>
          </w:p>
        </w:tc>
        <w:tc>
          <w:tcPr>
            <w:tcW w:w="2420" w:type="dxa"/>
            <w:noWrap/>
            <w:hideMark/>
          </w:tcPr>
          <w:p w14:paraId="19FD4DD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259EF56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151</w:t>
            </w:r>
          </w:p>
        </w:tc>
        <w:tc>
          <w:tcPr>
            <w:tcW w:w="1341" w:type="dxa"/>
            <w:noWrap/>
            <w:hideMark/>
          </w:tcPr>
          <w:p w14:paraId="5E39969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47.93%</w:t>
            </w:r>
          </w:p>
        </w:tc>
      </w:tr>
      <w:tr w:rsidR="00540EBC" w:rsidRPr="00540EBC" w14:paraId="03A3C616" w14:textId="77777777" w:rsidTr="00540EBC">
        <w:trPr>
          <w:trHeight w:val="300"/>
        </w:trPr>
        <w:tc>
          <w:tcPr>
            <w:tcW w:w="1480" w:type="dxa"/>
            <w:noWrap/>
            <w:hideMark/>
          </w:tcPr>
          <w:p w14:paraId="4028134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10/13/2018</w:t>
            </w:r>
          </w:p>
        </w:tc>
        <w:tc>
          <w:tcPr>
            <w:tcW w:w="2420" w:type="dxa"/>
            <w:noWrap/>
            <w:hideMark/>
          </w:tcPr>
          <w:p w14:paraId="5C787D8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1573C19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162</w:t>
            </w:r>
          </w:p>
        </w:tc>
        <w:tc>
          <w:tcPr>
            <w:tcW w:w="1341" w:type="dxa"/>
            <w:noWrap/>
            <w:hideMark/>
          </w:tcPr>
          <w:p w14:paraId="14D67DC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37.99%</w:t>
            </w:r>
          </w:p>
        </w:tc>
      </w:tr>
      <w:tr w:rsidR="00540EBC" w:rsidRPr="00540EBC" w14:paraId="5D76C32F" w14:textId="77777777" w:rsidTr="00540EBC">
        <w:trPr>
          <w:trHeight w:val="300"/>
        </w:trPr>
        <w:tc>
          <w:tcPr>
            <w:tcW w:w="1480" w:type="dxa"/>
            <w:noWrap/>
            <w:hideMark/>
          </w:tcPr>
          <w:p w14:paraId="3CF2F3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11/3/2018</w:t>
            </w:r>
          </w:p>
        </w:tc>
        <w:tc>
          <w:tcPr>
            <w:tcW w:w="2420" w:type="dxa"/>
            <w:noWrap/>
            <w:hideMark/>
          </w:tcPr>
          <w:p w14:paraId="4F72DBE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046BAF5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159</w:t>
            </w:r>
          </w:p>
        </w:tc>
        <w:tc>
          <w:tcPr>
            <w:tcW w:w="1341" w:type="dxa"/>
            <w:noWrap/>
            <w:hideMark/>
          </w:tcPr>
          <w:p w14:paraId="3232AF2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42.10%</w:t>
            </w:r>
          </w:p>
        </w:tc>
      </w:tr>
      <w:tr w:rsidR="00540EBC" w:rsidRPr="00540EBC" w14:paraId="68936E4D" w14:textId="77777777" w:rsidTr="00540EBC">
        <w:trPr>
          <w:trHeight w:val="300"/>
        </w:trPr>
        <w:tc>
          <w:tcPr>
            <w:tcW w:w="1480" w:type="dxa"/>
            <w:noWrap/>
            <w:hideMark/>
          </w:tcPr>
          <w:p w14:paraId="302AD59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11/24/2018</w:t>
            </w:r>
          </w:p>
        </w:tc>
        <w:tc>
          <w:tcPr>
            <w:tcW w:w="2420" w:type="dxa"/>
            <w:noWrap/>
            <w:hideMark/>
          </w:tcPr>
          <w:p w14:paraId="7651C55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3A0B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167</w:t>
            </w:r>
          </w:p>
        </w:tc>
        <w:tc>
          <w:tcPr>
            <w:tcW w:w="1341" w:type="dxa"/>
            <w:noWrap/>
            <w:hideMark/>
          </w:tcPr>
          <w:p w14:paraId="6EEF2CB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34.83%</w:t>
            </w:r>
          </w:p>
        </w:tc>
      </w:tr>
      <w:tr w:rsidR="00540EBC" w:rsidRPr="00540EBC" w14:paraId="246A7F85" w14:textId="77777777" w:rsidTr="00540EBC">
        <w:trPr>
          <w:trHeight w:val="300"/>
        </w:trPr>
        <w:tc>
          <w:tcPr>
            <w:tcW w:w="1480" w:type="dxa"/>
            <w:noWrap/>
            <w:hideMark/>
          </w:tcPr>
          <w:p w14:paraId="7AFB69B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9/7/2019</w:t>
            </w:r>
          </w:p>
        </w:tc>
        <w:tc>
          <w:tcPr>
            <w:tcW w:w="2420" w:type="dxa"/>
            <w:noWrap/>
            <w:hideMark/>
          </w:tcPr>
          <w:p w14:paraId="1A12B6D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204</w:t>
            </w:r>
          </w:p>
        </w:tc>
        <w:tc>
          <w:tcPr>
            <w:tcW w:w="2580" w:type="dxa"/>
            <w:noWrap/>
            <w:hideMark/>
          </w:tcPr>
          <w:p w14:paraId="5AFC522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139</w:t>
            </w:r>
          </w:p>
        </w:tc>
        <w:tc>
          <w:tcPr>
            <w:tcW w:w="1341" w:type="dxa"/>
            <w:noWrap/>
            <w:hideMark/>
          </w:tcPr>
          <w:p w14:paraId="1CE8A76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47.22%</w:t>
            </w:r>
          </w:p>
        </w:tc>
      </w:tr>
      <w:tr w:rsidR="00540EBC" w:rsidRPr="00540EBC" w14:paraId="48415DF2" w14:textId="77777777" w:rsidTr="00540EBC">
        <w:trPr>
          <w:trHeight w:val="300"/>
        </w:trPr>
        <w:tc>
          <w:tcPr>
            <w:tcW w:w="1480" w:type="dxa"/>
            <w:noWrap/>
            <w:hideMark/>
          </w:tcPr>
          <w:p w14:paraId="24AAE32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9/21/2019</w:t>
            </w:r>
          </w:p>
        </w:tc>
        <w:tc>
          <w:tcPr>
            <w:tcW w:w="2420" w:type="dxa"/>
            <w:noWrap/>
            <w:hideMark/>
          </w:tcPr>
          <w:p w14:paraId="4AD89D0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194</w:t>
            </w:r>
          </w:p>
        </w:tc>
        <w:tc>
          <w:tcPr>
            <w:tcW w:w="2580" w:type="dxa"/>
            <w:noWrap/>
            <w:hideMark/>
          </w:tcPr>
          <w:p w14:paraId="730D74F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133</w:t>
            </w:r>
          </w:p>
        </w:tc>
        <w:tc>
          <w:tcPr>
            <w:tcW w:w="1341" w:type="dxa"/>
            <w:noWrap/>
            <w:hideMark/>
          </w:tcPr>
          <w:p w14:paraId="664D8DA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45.36%</w:t>
            </w:r>
          </w:p>
        </w:tc>
      </w:tr>
      <w:tr w:rsidR="00540EBC" w:rsidRPr="00540EBC" w14:paraId="3D72B33F" w14:textId="77777777" w:rsidTr="00540EBC">
        <w:trPr>
          <w:trHeight w:val="300"/>
        </w:trPr>
        <w:tc>
          <w:tcPr>
            <w:tcW w:w="1480" w:type="dxa"/>
            <w:noWrap/>
            <w:hideMark/>
          </w:tcPr>
          <w:p w14:paraId="0EBDF1E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10/5/2019</w:t>
            </w:r>
          </w:p>
        </w:tc>
        <w:tc>
          <w:tcPr>
            <w:tcW w:w="2420" w:type="dxa"/>
            <w:noWrap/>
            <w:hideMark/>
          </w:tcPr>
          <w:p w14:paraId="27F6988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214</w:t>
            </w:r>
          </w:p>
        </w:tc>
        <w:tc>
          <w:tcPr>
            <w:tcW w:w="2580" w:type="dxa"/>
            <w:noWrap/>
            <w:hideMark/>
          </w:tcPr>
          <w:p w14:paraId="3A45D91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145</w:t>
            </w:r>
          </w:p>
        </w:tc>
        <w:tc>
          <w:tcPr>
            <w:tcW w:w="1341" w:type="dxa"/>
            <w:noWrap/>
            <w:hideMark/>
          </w:tcPr>
          <w:p w14:paraId="24A7339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47.41%</w:t>
            </w:r>
          </w:p>
        </w:tc>
      </w:tr>
      <w:tr w:rsidR="00540EBC" w:rsidRPr="00540EBC" w14:paraId="51606F88" w14:textId="77777777" w:rsidTr="00540EBC">
        <w:trPr>
          <w:trHeight w:val="300"/>
        </w:trPr>
        <w:tc>
          <w:tcPr>
            <w:tcW w:w="1480" w:type="dxa"/>
            <w:noWrap/>
            <w:hideMark/>
          </w:tcPr>
          <w:p w14:paraId="745342B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10/26/2019</w:t>
            </w:r>
          </w:p>
        </w:tc>
        <w:tc>
          <w:tcPr>
            <w:tcW w:w="2420" w:type="dxa"/>
            <w:noWrap/>
            <w:hideMark/>
          </w:tcPr>
          <w:p w14:paraId="3934381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187</w:t>
            </w:r>
          </w:p>
        </w:tc>
        <w:tc>
          <w:tcPr>
            <w:tcW w:w="2580" w:type="dxa"/>
            <w:noWrap/>
            <w:hideMark/>
          </w:tcPr>
          <w:p w14:paraId="23594F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131</w:t>
            </w:r>
          </w:p>
        </w:tc>
        <w:tc>
          <w:tcPr>
            <w:tcW w:w="1341" w:type="dxa"/>
            <w:noWrap/>
            <w:hideMark/>
          </w:tcPr>
          <w:p w14:paraId="345C3B6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42.91%</w:t>
            </w:r>
          </w:p>
        </w:tc>
      </w:tr>
      <w:tr w:rsidR="00540EBC" w:rsidRPr="00540EBC" w14:paraId="2C7FB127" w14:textId="77777777" w:rsidTr="00540EBC">
        <w:trPr>
          <w:trHeight w:val="300"/>
        </w:trPr>
        <w:tc>
          <w:tcPr>
            <w:tcW w:w="1480" w:type="dxa"/>
            <w:noWrap/>
            <w:hideMark/>
          </w:tcPr>
          <w:p w14:paraId="7BA3915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11/9/2019</w:t>
            </w:r>
          </w:p>
        </w:tc>
        <w:tc>
          <w:tcPr>
            <w:tcW w:w="2420" w:type="dxa"/>
            <w:noWrap/>
            <w:hideMark/>
          </w:tcPr>
          <w:p w14:paraId="4D0AB34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188</w:t>
            </w:r>
          </w:p>
        </w:tc>
        <w:tc>
          <w:tcPr>
            <w:tcW w:w="2580" w:type="dxa"/>
            <w:noWrap/>
            <w:hideMark/>
          </w:tcPr>
          <w:p w14:paraId="2E8BB4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136</w:t>
            </w:r>
          </w:p>
        </w:tc>
        <w:tc>
          <w:tcPr>
            <w:tcW w:w="1341" w:type="dxa"/>
            <w:noWrap/>
            <w:hideMark/>
          </w:tcPr>
          <w:p w14:paraId="40A8F30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37.73%</w:t>
            </w:r>
          </w:p>
        </w:tc>
      </w:tr>
      <w:tr w:rsidR="00540EBC" w:rsidRPr="00540EBC" w14:paraId="05AE5DAC" w14:textId="77777777" w:rsidTr="00540EBC">
        <w:trPr>
          <w:trHeight w:val="300"/>
        </w:trPr>
        <w:tc>
          <w:tcPr>
            <w:tcW w:w="1480" w:type="dxa"/>
            <w:noWrap/>
            <w:hideMark/>
          </w:tcPr>
          <w:p w14:paraId="39BBF0B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11/23/2019</w:t>
            </w:r>
          </w:p>
        </w:tc>
        <w:tc>
          <w:tcPr>
            <w:tcW w:w="2420" w:type="dxa"/>
            <w:noWrap/>
            <w:hideMark/>
          </w:tcPr>
          <w:p w14:paraId="7A0D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203</w:t>
            </w:r>
          </w:p>
        </w:tc>
        <w:tc>
          <w:tcPr>
            <w:tcW w:w="2580" w:type="dxa"/>
            <w:noWrap/>
            <w:hideMark/>
          </w:tcPr>
          <w:p w14:paraId="7BA93E5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144</w:t>
            </w:r>
          </w:p>
        </w:tc>
        <w:tc>
          <w:tcPr>
            <w:tcW w:w="1341" w:type="dxa"/>
            <w:noWrap/>
            <w:hideMark/>
          </w:tcPr>
          <w:p w14:paraId="26C8F01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41.00%</w:t>
            </w:r>
          </w:p>
        </w:tc>
      </w:tr>
    </w:tbl>
    <w:p w14:paraId="5B651B21" w14:textId="0CE29E2A" w:rsidR="006060D0" w:rsidRDefault="00707F87" w:rsidP="00DE1C65">
      <w:pPr>
        <w:keepNext/>
        <w:spacing w:before="120" w:after="120"/>
        <w:jc w:val="both"/>
      </w:pPr>
      <w:r>
        <w:t xml:space="preserve">We aggregate all </w:t>
      </w:r>
      <w:r w:rsidR="00F425EB">
        <w:t xml:space="preserve">game </w:t>
      </w:r>
      <w:r>
        <w:t xml:space="preserve">days based on their start time; </w:t>
      </w:r>
      <w:r>
        <w:fldChar w:fldCharType="begin"/>
      </w:r>
      <w:r>
        <w:instrText xml:space="preserve"> REF _Ref109222387 \h </w:instrText>
      </w:r>
      <w:r w:rsidR="00DE1C65">
        <w:instrText xml:space="preserve"> \* MERGEFORMAT </w:instrText>
      </w:r>
      <w:r>
        <w:fldChar w:fldCharType="separate"/>
      </w:r>
      <w:r w:rsidR="003A0D27">
        <w:t>Figure 2</w:t>
      </w:r>
      <w:r>
        <w:fldChar w:fldCharType="end"/>
      </w:r>
      <w:r>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(discussed later),</w:t>
      </w:r>
      <w:r w:rsidR="006824AC">
        <w:t xml:space="preserve"> have two unreliability peaks before and </w:t>
      </w:r>
      <w:r w:rsidR="004E7EFC">
        <w:t xml:space="preserve">after the game, which represent the traffic to and from the stadium respectively. </w:t>
      </w:r>
      <w:r w:rsidR="003A0D27" w:rsidRPr="003A0D27">
        <w:rPr>
          <w:color w:val="5B9BD5" w:themeColor="accent5"/>
        </w:rPr>
        <w:lastRenderedPageBreak/>
        <w:t>Therefore, we name the unreliability peak before game before-game peak and the unreliability peak after game after-game peak.</w:t>
      </w:r>
    </w:p>
    <w:p w14:paraId="2BE6BF7E" w14:textId="1E6D2D43" w:rsidR="006060D0" w:rsidRDefault="00031C2C" w:rsidP="00DE1C65">
      <w:pPr>
        <w:keepNext/>
        <w:spacing w:before="120" w:after="120"/>
        <w:jc w:val="both"/>
      </w:pPr>
      <w:r>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Default="006060D0" w:rsidP="00DE1C65">
      <w:pPr>
        <w:spacing w:before="120" w:after="120"/>
        <w:jc w:val="both"/>
      </w:pPr>
      <w:bookmarkStart w:id="5" w:name="_Ref109222387"/>
      <w:r>
        <w:t xml:space="preserve">Figure </w:t>
      </w:r>
      <w:fldSimple w:instr=" SEQ Figure \* ARABIC ">
        <w:r w:rsidR="003A0D27">
          <w:rPr>
            <w:noProof/>
          </w:rPr>
          <w:t>2</w:t>
        </w:r>
      </w:fldSimple>
      <w:bookmarkEnd w:id="5"/>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532A98E5"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3A0D27">
        <w:t>Figure 3</w:t>
      </w:r>
      <w:r w:rsidR="00E2674F">
        <w:fldChar w:fldCharType="end"/>
      </w:r>
      <w:r w:rsidR="00E2674F">
        <w:t xml:space="preserve"> visualizes </w:t>
      </w:r>
      <w:r w:rsidR="003A0D27">
        <w:t xml:space="preserve">the hour </w:t>
      </w:r>
      <w:r w:rsidR="00E2674F">
        <w:t>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3A0D27">
        <w:t>Figure 4</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w:t>
      </w:r>
      <w:r w:rsidR="00027E86">
        <w:lastRenderedPageBreak/>
        <w:t xml:space="preserve">in the same </w:t>
      </w:r>
      <w:proofErr w:type="gramStart"/>
      <w:r w:rsidR="00027E86">
        <w:t>time period</w:t>
      </w:r>
      <w:proofErr w:type="gramEnd"/>
      <w:r w:rsidR="00027E86">
        <w:t xml:space="preserve">.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1545EC35"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3A0D27">
        <w:t xml:space="preserve">Figure </w:t>
      </w:r>
      <w:r w:rsidR="003A0D27">
        <w:rPr>
          <w:noProof/>
        </w:rPr>
        <w:t>2</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3A0D27">
        <w:t>Figure 3</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D9157D" w:rsidRDefault="00622672" w:rsidP="00DE1C65">
      <w:pPr>
        <w:spacing w:before="120" w:after="120"/>
        <w:jc w:val="both"/>
        <w:rPr>
          <w:color w:val="5B9BD5" w:themeColor="accent5"/>
        </w:rPr>
      </w:pPr>
      <w:bookmarkStart w:id="6" w:name="_Ref109225481"/>
      <w:r>
        <w:t xml:space="preserve">Figure </w:t>
      </w:r>
      <w:fldSimple w:instr=" SEQ Figure \* ARABIC ">
        <w:r w:rsidR="003A0D27">
          <w:rPr>
            <w:noProof/>
          </w:rPr>
          <w:t>3</w:t>
        </w:r>
      </w:fldSimple>
      <w:bookmarkEnd w:id="6"/>
      <w:r>
        <w:t xml:space="preserve">: </w:t>
      </w:r>
      <w:r w:rsidR="000A276B">
        <w:t>T</w:t>
      </w:r>
      <w:r w:rsidR="00E40128">
        <w:t xml:space="preserve">he relationship between positions of before-game peak, game start time, game end time, and after-game peak. </w:t>
      </w:r>
      <w:r w:rsidR="003A0D27" w:rsidRPr="00D9157D">
        <w:rPr>
          <w:color w:val="5B9BD5" w:themeColor="accent5"/>
        </w:rPr>
        <w:t xml:space="preserve">Before-game peak’s value represents the </w:t>
      </w:r>
      <w:r w:rsidR="00D9157D">
        <w:rPr>
          <w:color w:val="5B9BD5" w:themeColor="accent5"/>
        </w:rPr>
        <w:t>hour</w:t>
      </w:r>
      <w:r w:rsidR="003A0D27" w:rsidRPr="00D9157D">
        <w:rPr>
          <w:color w:val="5B9BD5" w:themeColor="accent5"/>
        </w:rPr>
        <w:t xml:space="preserve"> when the unreliability reaches</w:t>
      </w:r>
      <w:r w:rsidR="00D9157D">
        <w:rPr>
          <w:color w:val="5B9BD5" w:themeColor="accent5"/>
        </w:rPr>
        <w:t xml:space="preserve"> a climax for the first time</w:t>
      </w:r>
      <w:r w:rsidR="003A0D27" w:rsidRPr="00D9157D">
        <w:rPr>
          <w:color w:val="5B9BD5" w:themeColor="accent5"/>
        </w:rPr>
        <w:t>, and after-game peak’s value represents the time when the unreliability reaches</w:t>
      </w:r>
      <w:r w:rsidR="00D9157D">
        <w:rPr>
          <w:color w:val="5B9BD5" w:themeColor="accent5"/>
        </w:rPr>
        <w:t xml:space="preserve"> a climax for the second time</w:t>
      </w:r>
      <w:r w:rsidR="003A0D27" w:rsidRPr="00D9157D">
        <w:rPr>
          <w:color w:val="5B9BD5" w:themeColor="accent5"/>
        </w:rPr>
        <w:t>.</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Default="00B45F1E" w:rsidP="00DE1C65">
      <w:pPr>
        <w:spacing w:before="120" w:after="120"/>
        <w:jc w:val="both"/>
      </w:pPr>
      <w:bookmarkStart w:id="7" w:name="_Ref109295179"/>
      <w:r>
        <w:t xml:space="preserve">Figure </w:t>
      </w:r>
      <w:fldSimple w:instr=" SEQ Figure \* ARABIC ">
        <w:r w:rsidR="003A0D27">
          <w:rPr>
            <w:noProof/>
          </w:rPr>
          <w:t>4</w:t>
        </w:r>
      </w:fldSimple>
      <w:bookmarkEnd w:id="7"/>
      <w:r>
        <w:t xml:space="preserve">: </w:t>
      </w:r>
      <w:r w:rsidR="00563ECF">
        <w:t xml:space="preserve">The </w:t>
      </w:r>
      <w:r>
        <w:t xml:space="preserve">average hourly profile of accessibility unreliability for </w:t>
      </w:r>
      <w:r w:rsidR="003470A9">
        <w:t xml:space="preserve">home game, </w:t>
      </w:r>
      <w:r w:rsidR="003A0DC2">
        <w:t xml:space="preserve">away </w:t>
      </w:r>
      <w:proofErr w:type="gramStart"/>
      <w:r w:rsidR="003A0DC2">
        <w:t>game</w:t>
      </w:r>
      <w:proofErr w:type="gramEnd"/>
      <w:r w:rsidR="003A0DC2">
        <w:t xml:space="preserve"> and </w:t>
      </w:r>
      <w:r>
        <w:t>non-game days in the same time period.</w:t>
      </w:r>
    </w:p>
    <w:p w14:paraId="5D46ACB7" w14:textId="0DB0E370"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3A0D27">
        <w:t>Figure 5</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455059D4"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3A0D27">
        <w:t>Figure 5</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3A0D27">
        <w:t xml:space="preserve">Figure </w:t>
      </w:r>
      <w:r w:rsidR="003A0D27">
        <w:rPr>
          <w:noProof/>
        </w:rPr>
        <w:t>3</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Default="003A0DC2" w:rsidP="00DE1C65">
      <w:pPr>
        <w:spacing w:before="120" w:after="120"/>
        <w:jc w:val="both"/>
      </w:pPr>
      <w:bookmarkStart w:id="8" w:name="_Ref109391520"/>
      <w:r>
        <w:t xml:space="preserve">Figure </w:t>
      </w:r>
      <w:fldSimple w:instr=" SEQ Figure \* ARABIC ">
        <w:r w:rsidR="003A0D27">
          <w:rPr>
            <w:noProof/>
          </w:rPr>
          <w:t>5</w:t>
        </w:r>
      </w:fldSimple>
      <w:bookmarkEnd w:id="8"/>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48948060" w:rsidR="001B61E8" w:rsidRDefault="00BF7447" w:rsidP="00382FEC">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3A0D27">
        <w:t>Figure 6</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lower than the pre-COVID level during the post-lockdown era.</w:t>
      </w:r>
      <w:r w:rsidR="00382FEC">
        <w:t xml:space="preserve"> </w:t>
      </w:r>
      <w:r w:rsidR="00382FEC" w:rsidRPr="00382FEC">
        <w:rPr>
          <w:color w:val="5B9BD5" w:themeColor="accent5"/>
        </w:rPr>
        <w:t xml:space="preserve">The decline of accessibility measures reflects the </w:t>
      </w:r>
      <w:r w:rsidR="00B8061B" w:rsidRPr="00B8061B">
        <w:rPr>
          <w:color w:val="5B9BD5" w:themeColor="accent5"/>
        </w:rPr>
        <w:t>deterioration</w:t>
      </w:r>
      <w:r w:rsidR="00B8061B" w:rsidRPr="00382FEC">
        <w:rPr>
          <w:color w:val="5B9BD5" w:themeColor="accent5"/>
        </w:rPr>
        <w:t xml:space="preserve"> </w:t>
      </w:r>
      <w:r w:rsidR="00382FEC" w:rsidRPr="00382FEC">
        <w:rPr>
          <w:color w:val="5B9BD5" w:themeColor="accent5"/>
        </w:rPr>
        <w:t xml:space="preserve">of transit service due to travel restriction and schedule change.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2785A7B5" w:rsidR="00D73AA2" w:rsidRDefault="00D73AA2" w:rsidP="00DE1C65">
      <w:pPr>
        <w:spacing w:before="120" w:after="120"/>
        <w:jc w:val="both"/>
      </w:pPr>
      <w:r>
        <w:lastRenderedPageBreak/>
        <w:tab/>
      </w:r>
      <w:r w:rsidR="00382FEC" w:rsidRPr="00382FEC">
        <w:rPr>
          <w:color w:val="5B9BD5" w:themeColor="accent5"/>
        </w:rPr>
        <w:t xml:space="preserve">Meanwhile, unreliability is also impacted by the pandemic. </w:t>
      </w:r>
      <w:r w:rsidRPr="00382FEC">
        <w:rPr>
          <w:color w:val="5B9BD5" w:themeColor="accent5"/>
        </w:rPr>
        <w:t xml:space="preserve">As we introduced in the </w:t>
      </w:r>
      <w:r w:rsidR="004F01DD" w:rsidRPr="00382FEC">
        <w:rPr>
          <w:color w:val="5B9BD5" w:themeColor="accent5"/>
        </w:rPr>
        <w:t xml:space="preserve">background </w:t>
      </w:r>
      <w:r w:rsidR="009879D7" w:rsidRPr="00382FEC">
        <w:rPr>
          <w:color w:val="5B9BD5" w:themeColor="accent5"/>
        </w:rPr>
        <w:t>section</w:t>
      </w:r>
      <w:r w:rsidRPr="00382FEC">
        <w:rPr>
          <w:color w:val="5B9BD5" w:themeColor="accent5"/>
        </w:rPr>
        <w:t>, long-term disruption can impact</w:t>
      </w:r>
      <w:r w:rsidR="009879D7" w:rsidRPr="00382FEC">
        <w:rPr>
          <w:color w:val="5B9BD5" w:themeColor="accent5"/>
        </w:rPr>
        <w:t xml:space="preserve"> unreliability by affecting </w:t>
      </w:r>
      <w:r w:rsidRPr="00382FEC">
        <w:rPr>
          <w:color w:val="5B9BD5" w:themeColor="accent5"/>
        </w:rPr>
        <w:t>both the on-time performance and the schedule</w:t>
      </w:r>
      <w:r w:rsidR="00382FEC" w:rsidRPr="00382FEC">
        <w:rPr>
          <w:color w:val="5B9BD5" w:themeColor="accent5"/>
        </w:rPr>
        <w:t xml:space="preserve"> change</w:t>
      </w:r>
      <w:r w:rsidRPr="00382FEC">
        <w:rPr>
          <w:color w:val="5B9BD5" w:themeColor="accent5"/>
        </w:rPr>
        <w:t>.</w:t>
      </w:r>
      <w:r>
        <w:t xml:space="preserv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382FEC">
        <w:t>A</w:t>
      </w:r>
      <w:r w:rsidR="00CF4D5B">
        <w:t>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3A0D27">
        <w:t>Figure 6</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609DA">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Default="001B61E8" w:rsidP="00DE1C65">
      <w:pPr>
        <w:spacing w:before="120" w:after="120"/>
        <w:jc w:val="both"/>
      </w:pPr>
      <w:bookmarkStart w:id="9" w:name="_Ref109663539"/>
      <w:r>
        <w:t xml:space="preserve">Figure </w:t>
      </w:r>
      <w:fldSimple w:instr=" SEQ Figure \* ARABIC ">
        <w:r w:rsidR="003A0D27">
          <w:rPr>
            <w:noProof/>
          </w:rPr>
          <w:t>6</w:t>
        </w:r>
      </w:fldSimple>
      <w:bookmarkEnd w:id="9"/>
      <w:r>
        <w:t>: Temporal pattern of accessibility and unreliability</w:t>
      </w:r>
    </w:p>
    <w:p w14:paraId="0EAE3933" w14:textId="0F67D4D9" w:rsidR="00A57AC3" w:rsidRPr="007A5801" w:rsidRDefault="00357321" w:rsidP="00DE1C65">
      <w:pPr>
        <w:spacing w:before="120" w:after="120"/>
        <w:jc w:val="both"/>
        <w:rPr>
          <w:color w:val="5B9BD5" w:themeColor="accent5"/>
        </w:rPr>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3A0D27">
        <w:t>Figure 7</w:t>
      </w:r>
      <w:r>
        <w:fldChar w:fldCharType="end"/>
      </w:r>
      <w:r>
        <w:t xml:space="preserve"> shows the </w:t>
      </w:r>
      <w:r w:rsidR="00C77C78">
        <w:t xml:space="preserve">changing rate of realizable accessibility (left) and the difference of </w:t>
      </w:r>
      <w:r w:rsidR="00C77C78">
        <w:lastRenderedPageBreak/>
        <w:t>accessibility unreliability (right) between the year before and after the COVID</w:t>
      </w:r>
      <w:r w:rsidR="00413309">
        <w:t>-19</w:t>
      </w:r>
      <w:r w:rsidR="00C77C78">
        <w:t xml:space="preserve"> outbreak. </w:t>
      </w:r>
      <w:r w:rsidR="00811C58">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7A5801" w:rsidRPr="007A5801">
        <w:rPr>
          <w:color w:val="5B9BD5" w:themeColor="accent5"/>
        </w:rPr>
        <w:t>T</w:t>
      </w:r>
      <w:r w:rsidR="0072057E" w:rsidRPr="007A5801">
        <w:rPr>
          <w:color w:val="5B9BD5" w:themeColor="accent5"/>
        </w:rPr>
        <w:t>he</w:t>
      </w:r>
      <w:r w:rsidR="00E2110E" w:rsidRPr="007A5801">
        <w:rPr>
          <w:color w:val="5B9BD5" w:themeColor="accent5"/>
        </w:rPr>
        <w:t xml:space="preserve"> downtown area</w:t>
      </w:r>
      <w:r w:rsidR="0072057E" w:rsidRPr="007A5801">
        <w:rPr>
          <w:color w:val="5B9BD5" w:themeColor="accent5"/>
        </w:rPr>
        <w:t>, which account</w:t>
      </w:r>
      <w:r w:rsidR="005C04BE" w:rsidRPr="007A5801">
        <w:rPr>
          <w:color w:val="5B9BD5" w:themeColor="accent5"/>
        </w:rPr>
        <w:t>s</w:t>
      </w:r>
      <w:r w:rsidR="0072057E" w:rsidRPr="007A5801">
        <w:rPr>
          <w:color w:val="5B9BD5" w:themeColor="accent5"/>
        </w:rPr>
        <w:t xml:space="preserve"> for most ridership in the system</w:t>
      </w:r>
      <w:r w:rsidR="006B109A" w:rsidRPr="007A5801">
        <w:rPr>
          <w:color w:val="5B9BD5" w:themeColor="accent5"/>
        </w:rPr>
        <w:t xml:space="preserve"> </w:t>
      </w:r>
      <w:r w:rsidR="0072057E" w:rsidRPr="007A5801">
        <w:rPr>
          <w:color w:val="5B9BD5" w:themeColor="accent5"/>
        </w:rPr>
        <w:t xml:space="preserve">and experienced </w:t>
      </w:r>
      <w:r w:rsidR="005E6E6F" w:rsidRPr="007A5801">
        <w:rPr>
          <w:color w:val="5B9BD5" w:themeColor="accent5"/>
        </w:rPr>
        <w:t>the fewest service cuts</w:t>
      </w:r>
      <w:r w:rsidR="00E2110E" w:rsidRPr="007A5801">
        <w:rPr>
          <w:color w:val="5B9BD5" w:themeColor="accent5"/>
        </w:rPr>
        <w:t>,</w:t>
      </w:r>
      <w:r w:rsidR="0072057E" w:rsidRPr="007A5801">
        <w:rPr>
          <w:color w:val="5B9BD5" w:themeColor="accent5"/>
        </w:rPr>
        <w:t xml:space="preserve"> has </w:t>
      </w:r>
      <w:r w:rsidR="00E2110E" w:rsidRPr="007A5801">
        <w:rPr>
          <w:color w:val="5B9BD5" w:themeColor="accent5"/>
        </w:rPr>
        <w:t xml:space="preserve">less accessibility </w:t>
      </w:r>
      <w:r w:rsidR="0072057E" w:rsidRPr="007A5801">
        <w:rPr>
          <w:color w:val="5B9BD5" w:themeColor="accent5"/>
        </w:rPr>
        <w:t xml:space="preserve">and reliability </w:t>
      </w:r>
      <w:r w:rsidR="00E2110E" w:rsidRPr="007A5801">
        <w:rPr>
          <w:color w:val="5B9BD5" w:themeColor="accent5"/>
        </w:rPr>
        <w:t>loss</w:t>
      </w:r>
      <w:r w:rsidR="0072057E" w:rsidRPr="007A5801">
        <w:rPr>
          <w:color w:val="5B9BD5" w:themeColor="accent5"/>
        </w:rPr>
        <w:t>. The decline of unreliability can also be</w:t>
      </w:r>
      <w:r w:rsidR="00A57AC3" w:rsidRPr="007A5801">
        <w:rPr>
          <w:color w:val="5B9BD5" w:themeColor="accent5"/>
        </w:rPr>
        <w:t xml:space="preserve"> explained by the reduction of general traffic. However, </w:t>
      </w:r>
      <w:r w:rsidR="00E2110E" w:rsidRPr="007A5801">
        <w:rPr>
          <w:color w:val="5B9BD5" w:themeColor="accent5"/>
        </w:rPr>
        <w:t>urban perimeters and suburban areas</w:t>
      </w:r>
      <w:r w:rsidR="005E6E6F" w:rsidRPr="007A5801">
        <w:rPr>
          <w:color w:val="5B9BD5" w:themeColor="accent5"/>
        </w:rPr>
        <w:t xml:space="preserve"> experienced</w:t>
      </w:r>
      <w:r w:rsidR="00E2110E" w:rsidRPr="007A5801">
        <w:rPr>
          <w:color w:val="5B9BD5" w:themeColor="accent5"/>
        </w:rPr>
        <w:t xml:space="preserve"> </w:t>
      </w:r>
      <w:r w:rsidR="00A57AC3" w:rsidRPr="007A5801">
        <w:rPr>
          <w:color w:val="5B9BD5" w:themeColor="accent5"/>
        </w:rPr>
        <w:t>more</w:t>
      </w:r>
      <w:r w:rsidR="00E2110E" w:rsidRPr="007A5801">
        <w:rPr>
          <w:color w:val="5B9BD5" w:themeColor="accent5"/>
        </w:rPr>
        <w:t xml:space="preserve"> unreliability </w:t>
      </w:r>
      <w:r w:rsidR="00A57AC3" w:rsidRPr="007A5801">
        <w:rPr>
          <w:color w:val="5B9BD5" w:themeColor="accent5"/>
        </w:rPr>
        <w:t xml:space="preserve">and </w:t>
      </w:r>
      <w:r w:rsidR="006A0BFD" w:rsidRPr="007A5801">
        <w:rPr>
          <w:color w:val="5B9BD5" w:themeColor="accent5"/>
        </w:rPr>
        <w:t xml:space="preserve">more accessibility </w:t>
      </w:r>
      <w:r w:rsidR="00A57AC3" w:rsidRPr="007A5801">
        <w:rPr>
          <w:color w:val="5B9BD5" w:themeColor="accent5"/>
        </w:rPr>
        <w:t>loss due to service cuts</w:t>
      </w:r>
      <w:r w:rsidR="006A0BFD" w:rsidRPr="007A5801">
        <w:rPr>
          <w:color w:val="5B9BD5" w:themeColor="accent5"/>
        </w:rPr>
        <w:t>.</w:t>
      </w:r>
      <w:r w:rsidR="00EB5655" w:rsidRPr="007A5801">
        <w:rPr>
          <w:color w:val="5B9BD5" w:themeColor="accent5"/>
        </w:rPr>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8A21DF9" w:rsidR="0012321F" w:rsidRPr="002B5F99" w:rsidRDefault="00C72453" w:rsidP="00DE1C65">
      <w:pPr>
        <w:spacing w:before="120" w:after="120"/>
        <w:jc w:val="both"/>
        <w:rPr>
          <w:color w:val="5B9BD5" w:themeColor="accent5"/>
        </w:rPr>
      </w:pPr>
      <w:bookmarkStart w:id="10" w:name="_Ref109734152"/>
      <w:r>
        <w:t xml:space="preserve">Figure </w:t>
      </w:r>
      <w:fldSimple w:instr=" SEQ Figure \* ARABIC ">
        <w:r w:rsidR="003A0D27">
          <w:rPr>
            <w:noProof/>
          </w:rPr>
          <w:t>7</w:t>
        </w:r>
      </w:fldSimple>
      <w:bookmarkEnd w:id="10"/>
      <w:r>
        <w:t xml:space="preserve">: </w:t>
      </w:r>
      <w:r w:rsidR="005E6E6F">
        <w:t xml:space="preserve">The </w:t>
      </w:r>
      <w:r>
        <w:t>change rate of realizable accessibility and unreliability after COVID-19.</w:t>
      </w:r>
      <w:r w:rsidR="002B5F99">
        <w:t xml:space="preserve"> </w:t>
      </w:r>
      <w:r w:rsidR="002B5F99" w:rsidRPr="002B5F99">
        <w:rPr>
          <w:color w:val="5B9BD5" w:themeColor="accent5"/>
        </w:rPr>
        <w:t xml:space="preserve">Red color indicates worse performance in both </w:t>
      </w:r>
      <w:r w:rsidR="00EE7A84" w:rsidRPr="002B5F99">
        <w:rPr>
          <w:color w:val="5B9BD5" w:themeColor="accent5"/>
        </w:rPr>
        <w:t>maps</w:t>
      </w:r>
      <w:r w:rsidR="002B5F99" w:rsidRPr="002B5F99">
        <w:rPr>
          <w:color w:val="5B9BD5" w:themeColor="accent5"/>
        </w:rPr>
        <w:t>.</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00C1DED7"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609DA">
        <w:instrText xml:space="preserve"> ADDIN ZOTERO_ITEM CSL_CITATION {"citationID":"zIBWjxKa","properties":{"formattedCitation":"(Liu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2BFFFCD1" w:rsidR="00413309" w:rsidRDefault="00413309" w:rsidP="00726DE7">
      <w:pPr>
        <w:spacing w:before="120" w:after="120"/>
        <w:jc w:val="both"/>
      </w:pPr>
      <w:r>
        <w:lastRenderedPageBreak/>
        <w:tab/>
      </w:r>
      <w:bookmarkStart w:id="11" w:name="_Hlk145972605"/>
      <w:r w:rsidRPr="00C40ADF">
        <w:rPr>
          <w:color w:val="5B9BD5" w:themeColor="accent5"/>
        </w:rPr>
        <w:t xml:space="preserve">We find </w:t>
      </w:r>
      <w:r w:rsidR="00AA69BB" w:rsidRPr="00C40ADF">
        <w:rPr>
          <w:color w:val="5B9BD5" w:themeColor="accent5"/>
        </w:rPr>
        <w:t>that</w:t>
      </w:r>
      <w:r w:rsidR="00C40ADF" w:rsidRPr="00C40ADF">
        <w:rPr>
          <w:color w:val="5B9BD5" w:themeColor="accent5"/>
        </w:rPr>
        <w:t xml:space="preserve"> the presence of</w:t>
      </w:r>
      <w:r w:rsidR="00AA69BB" w:rsidRPr="00C40ADF">
        <w:rPr>
          <w:color w:val="5B9BD5" w:themeColor="accent5"/>
        </w:rPr>
        <w:t xml:space="preserve"> </w:t>
      </w:r>
      <w:r w:rsidR="00726DE7" w:rsidRPr="00C40ADF">
        <w:rPr>
          <w:color w:val="5B9BD5" w:themeColor="accent5"/>
        </w:rPr>
        <w:t xml:space="preserve">football games </w:t>
      </w:r>
      <w:r w:rsidR="00C40ADF" w:rsidRPr="00C40ADF">
        <w:rPr>
          <w:color w:val="5B9BD5" w:themeColor="accent5"/>
        </w:rPr>
        <w:t xml:space="preserve">is </w:t>
      </w:r>
      <w:r w:rsidR="00FB7390" w:rsidRPr="00C40ADF">
        <w:rPr>
          <w:color w:val="5B9BD5" w:themeColor="accent5"/>
        </w:rPr>
        <w:t>correlated with</w:t>
      </w:r>
      <w:r w:rsidR="00726DE7" w:rsidRPr="00C40ADF">
        <w:rPr>
          <w:color w:val="5B9BD5" w:themeColor="accent5"/>
        </w:rPr>
        <w:t xml:space="preserve"> exceptional high unreliability </w:t>
      </w:r>
      <w:r w:rsidR="00202BBA" w:rsidRPr="00C40ADF">
        <w:rPr>
          <w:color w:val="5B9BD5" w:themeColor="accent5"/>
        </w:rPr>
        <w:t xml:space="preserve">in </w:t>
      </w:r>
      <w:r w:rsidR="00726DE7" w:rsidRPr="00C40ADF">
        <w:rPr>
          <w:color w:val="5B9BD5" w:themeColor="accent5"/>
        </w:rPr>
        <w:t>local public transit system</w:t>
      </w:r>
      <w:bookmarkEnd w:id="11"/>
      <w:r w:rsidR="00726DE7" w:rsidRPr="00C40ADF">
        <w:rPr>
          <w:color w:val="5B9BD5" w:themeColor="accent5"/>
        </w:rPr>
        <w:t xml:space="preserve">. </w:t>
      </w:r>
      <w:r w:rsidR="006843BF">
        <w:t>D</w:t>
      </w:r>
      <w:r w:rsidR="00AA69BB">
        <w:t>ays with Ohio State home game days have significantly higher 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540C4B6B"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t>
      </w:r>
      <w:r w:rsidR="00D95AF7" w:rsidRPr="008C017D">
        <w:rPr>
          <w:color w:val="5B9BD5" w:themeColor="accent5"/>
        </w:rPr>
        <w:t>W</w:t>
      </w:r>
      <w:r w:rsidR="00FD38FF" w:rsidRPr="008C017D">
        <w:rPr>
          <w:color w:val="5B9BD5" w:themeColor="accent5"/>
        </w:rPr>
        <w:t xml:space="preserve">e suggest that </w:t>
      </w:r>
      <w:r w:rsidR="005B4CD3" w:rsidRPr="008C017D">
        <w:rPr>
          <w:color w:val="5B9BD5" w:themeColor="accent5"/>
        </w:rPr>
        <w:t xml:space="preserve">more </w:t>
      </w:r>
      <w:r w:rsidRPr="008C017D">
        <w:rPr>
          <w:color w:val="5B9BD5" w:themeColor="accent5"/>
        </w:rPr>
        <w:t xml:space="preserve">public transit systems should use </w:t>
      </w:r>
      <w:r w:rsidR="007A5801" w:rsidRPr="008C017D">
        <w:rPr>
          <w:color w:val="5B9BD5" w:themeColor="accent5"/>
        </w:rPr>
        <w:t xml:space="preserve">real-time accessibility and unreliability measure </w:t>
      </w:r>
      <w:r w:rsidR="00B339EE" w:rsidRPr="008C017D">
        <w:rPr>
          <w:color w:val="5B9BD5" w:themeColor="accent5"/>
        </w:rPr>
        <w:t xml:space="preserve">to </w:t>
      </w:r>
      <w:r w:rsidR="003A0EF9" w:rsidRPr="008C017D">
        <w:rPr>
          <w:color w:val="5B9BD5" w:themeColor="accent5"/>
        </w:rPr>
        <w:t xml:space="preserve">monitor system performance and </w:t>
      </w:r>
      <w:r w:rsidR="00B339EE" w:rsidRPr="008C017D">
        <w:rPr>
          <w:color w:val="5B9BD5" w:themeColor="accent5"/>
        </w:rPr>
        <w:t>guide future system operation and planning</w:t>
      </w:r>
      <w:r w:rsidR="003A0EF9">
        <w:t xml:space="preserve">. </w:t>
      </w:r>
      <w:r w:rsidR="00C050D0" w:rsidRPr="008C017D">
        <w:rPr>
          <w:color w:val="5B9BD5" w:themeColor="accent5"/>
        </w:rPr>
        <w:t xml:space="preserve">Second, </w:t>
      </w:r>
      <w:r w:rsidR="00BC632C" w:rsidRPr="008C017D">
        <w:rPr>
          <w:color w:val="5B9BD5" w:themeColor="accent5"/>
        </w:rPr>
        <w:t xml:space="preserve">the results </w:t>
      </w:r>
      <w:r w:rsidR="005B4CD3" w:rsidRPr="008C017D">
        <w:rPr>
          <w:color w:val="5B9BD5" w:themeColor="accent5"/>
        </w:rPr>
        <w:t xml:space="preserve">regarding </w:t>
      </w:r>
      <w:r w:rsidR="00BC632C" w:rsidRPr="008C017D">
        <w:rPr>
          <w:color w:val="5B9BD5" w:themeColor="accent5"/>
        </w:rPr>
        <w:t>football games reveal patterns of large social events’ impacts on public transit accessibility and reliability</w:t>
      </w:r>
      <w:r w:rsidR="00685488" w:rsidRPr="008C017D">
        <w:rPr>
          <w:color w:val="5B9BD5" w:themeColor="accent5"/>
        </w:rPr>
        <w:t xml:space="preserve">. </w:t>
      </w:r>
      <w:r w:rsidR="00FD38FF" w:rsidRPr="008C017D">
        <w:rPr>
          <w:color w:val="5B9BD5" w:themeColor="accent5"/>
        </w:rPr>
        <w:t>T</w:t>
      </w:r>
      <w:r w:rsidR="00685488" w:rsidRPr="008C017D">
        <w:rPr>
          <w:color w:val="5B9BD5" w:themeColor="accent5"/>
        </w:rPr>
        <w:t>ransit authorities can plan and broadcast rerouting in advance</w:t>
      </w:r>
      <w:r w:rsidR="00CA4CEB" w:rsidRPr="008C017D">
        <w:rPr>
          <w:color w:val="5B9BD5" w:themeColor="accent5"/>
        </w:rPr>
        <w:t xml:space="preserve"> </w:t>
      </w:r>
      <w:r w:rsidR="005B4CD3" w:rsidRPr="008C017D">
        <w:rPr>
          <w:color w:val="5B9BD5" w:themeColor="accent5"/>
        </w:rPr>
        <w:t xml:space="preserve">in </w:t>
      </w:r>
      <w:r w:rsidR="00BB2B03" w:rsidRPr="008C017D">
        <w:rPr>
          <w:color w:val="5B9BD5" w:themeColor="accent5"/>
        </w:rPr>
        <w:t>acknowledgement</w:t>
      </w:r>
      <w:r w:rsidR="005B4CD3" w:rsidRPr="008C017D">
        <w:rPr>
          <w:color w:val="5B9BD5" w:themeColor="accent5"/>
        </w:rPr>
        <w:t xml:space="preserve"> </w:t>
      </w:r>
      <w:r w:rsidR="00BB2B03" w:rsidRPr="008C017D">
        <w:rPr>
          <w:color w:val="5B9BD5" w:themeColor="accent5"/>
        </w:rPr>
        <w:t>of</w:t>
      </w:r>
      <w:r w:rsidR="00CA4CEB" w:rsidRPr="008C017D">
        <w:rPr>
          <w:color w:val="5B9BD5" w:themeColor="accent5"/>
        </w:rPr>
        <w:t xml:space="preserve"> average before- and after-game peak hours, while </w:t>
      </w:r>
      <w:r w:rsidR="005B4CD3" w:rsidRPr="008C017D">
        <w:rPr>
          <w:color w:val="5B9BD5" w:themeColor="accent5"/>
        </w:rPr>
        <w:t xml:space="preserve">preserving the </w:t>
      </w:r>
      <w:r w:rsidR="00CA4CEB" w:rsidRPr="008C017D">
        <w:rPr>
          <w:color w:val="5B9BD5" w:themeColor="accent5"/>
        </w:rPr>
        <w:t xml:space="preserve">normal schedule for </w:t>
      </w:r>
      <w:r w:rsidR="00F978E7" w:rsidRPr="008C017D">
        <w:rPr>
          <w:color w:val="5B9BD5" w:themeColor="accent5"/>
        </w:rPr>
        <w:t xml:space="preserve">other </w:t>
      </w:r>
      <w:r w:rsidR="00CA4CEB" w:rsidRPr="008C017D">
        <w:rPr>
          <w:color w:val="5B9BD5" w:themeColor="accent5"/>
        </w:rPr>
        <w:t>hours.</w:t>
      </w:r>
      <w:r w:rsidR="008C017D">
        <w:rPr>
          <w:color w:val="5B9BD5" w:themeColor="accent5"/>
        </w:rPr>
        <w:t xml:space="preserve"> Meanwhile, due to the disturbed services near the stadium, unreliability in other neighborhoods can also </w:t>
      </w:r>
      <w:r w:rsidR="00B01669">
        <w:rPr>
          <w:color w:val="5B9BD5" w:themeColor="accent5"/>
        </w:rPr>
        <w:t>rise</w:t>
      </w:r>
      <w:r w:rsidR="008C017D">
        <w:rPr>
          <w:color w:val="5B9BD5" w:themeColor="accent5"/>
        </w:rPr>
        <w:t xml:space="preserve">, causing more impacts outside the ground zero. </w:t>
      </w:r>
      <w:r w:rsidR="00F978E7" w:rsidRPr="008C017D">
        <w:rPr>
          <w:color w:val="5B9BD5" w:themeColor="accent5"/>
        </w:rPr>
        <w:t xml:space="preserve"> </w:t>
      </w:r>
      <w:r w:rsidR="00F978E7">
        <w:t xml:space="preserve">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27B48EEC" w:rsidR="005E6635" w:rsidRPr="00B84FE0" w:rsidRDefault="005E6635" w:rsidP="00DE1C65">
      <w:pPr>
        <w:spacing w:before="120" w:after="120"/>
        <w:jc w:val="both"/>
        <w:rPr>
          <w:color w:val="5B9BD5" w:themeColor="accent5"/>
        </w:rPr>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B84FE0">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lastRenderedPageBreak/>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B84FE0">
        <w:t xml:space="preserve"> </w:t>
      </w:r>
      <w:r w:rsidR="00B84FE0" w:rsidRPr="00B84FE0">
        <w:rPr>
          <w:color w:val="5B9BD5" w:themeColor="accent5"/>
        </w:rPr>
        <w:t xml:space="preserve">Fourth, without behavioral studies, we do not know if the calculated travel time would faithfully reflect the accessibility experience of transit users. Finally, our stop-based analyses can be subject to modifiable area unit problem </w:t>
      </w:r>
      <w:r w:rsidR="00B84FE0">
        <w:rPr>
          <w:color w:val="5B9BD5" w:themeColor="accent5"/>
        </w:rPr>
        <w:t xml:space="preserve">(MAUP) </w:t>
      </w:r>
      <w:r w:rsidR="00B84FE0" w:rsidRPr="00B84FE0">
        <w:rPr>
          <w:color w:val="5B9BD5" w:themeColor="accent5"/>
        </w:rPr>
        <w:t xml:space="preserve">and </w:t>
      </w:r>
      <w:r w:rsidR="00B84FE0">
        <w:rPr>
          <w:color w:val="5B9BD5" w:themeColor="accent5"/>
        </w:rPr>
        <w:t xml:space="preserve">produce unreliable results </w:t>
      </w:r>
      <w:r w:rsidR="00B84FE0">
        <w:rPr>
          <w:color w:val="5B9BD5" w:themeColor="accent5"/>
        </w:rPr>
        <w:fldChar w:fldCharType="begin"/>
      </w:r>
      <w:r w:rsidR="00B84FE0">
        <w:rPr>
          <w:color w:val="5B9BD5" w:themeColor="accent5"/>
        </w:rPr>
        <w:instrText xml:space="preserve"> ADDIN ZOTERO_ITEM CSL_CITATION {"citationID":"8zKuYN9N","properties":{"formattedCitation":"(Singh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B84FE0">
        <w:rPr>
          <w:color w:val="5B9BD5" w:themeColor="accent5"/>
        </w:rPr>
        <w:fldChar w:fldCharType="separate"/>
      </w:r>
      <w:r w:rsidR="00B84FE0" w:rsidRPr="00B84FE0">
        <w:rPr>
          <w:color w:val="5B9BD5" w:themeColor="accent5"/>
        </w:rPr>
        <w:t>(Singh et al., 2022)</w:t>
      </w:r>
      <w:r w:rsidR="00B84FE0">
        <w:rPr>
          <w:color w:val="5B9BD5" w:themeColor="accent5"/>
        </w:rPr>
        <w:fldChar w:fldCharType="end"/>
      </w:r>
      <w:r w:rsidR="00B84FE0">
        <w:rPr>
          <w:color w:val="5B9BD5" w:themeColor="accent5"/>
        </w:rPr>
        <w:t>.</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33E0830C" w14:textId="77777777" w:rsidR="00270E73" w:rsidRDefault="00270E73"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57FB7730" w14:textId="77777777" w:rsidR="00B84FE0" w:rsidRPr="00B84FE0" w:rsidRDefault="00123B65" w:rsidP="00B84FE0">
      <w:pPr>
        <w:pStyle w:val="Bibliography"/>
        <w:rPr>
          <w:rFonts w:cs="Times New Roman"/>
        </w:rPr>
      </w:pPr>
      <w:r>
        <w:fldChar w:fldCharType="begin"/>
      </w:r>
      <w:r w:rsidR="00B853B4">
        <w:instrText xml:space="preserve"> ADDIN ZOTERO_BIBL {"uncited":[],"omitted":[],"custom":[]} CSL_BIBLIOGRAPHY </w:instrText>
      </w:r>
      <w:r>
        <w:fldChar w:fldCharType="separate"/>
      </w:r>
      <w:r w:rsidR="00B84FE0" w:rsidRPr="00B84FE0">
        <w:rPr>
          <w:rFonts w:cs="Times New Roman"/>
        </w:rPr>
        <w:t xml:space="preserve">Ahn, B.-H., &amp; Shin, J.-Y. (1991). Vehicle-routeing with time windows and time-varying congestion. </w:t>
      </w:r>
      <w:r w:rsidR="00B84FE0" w:rsidRPr="00B84FE0">
        <w:rPr>
          <w:rFonts w:cs="Times New Roman"/>
          <w:i/>
          <w:iCs/>
        </w:rPr>
        <w:t>Journal of the Operational Research Society</w:t>
      </w:r>
      <w:r w:rsidR="00B84FE0" w:rsidRPr="00B84FE0">
        <w:rPr>
          <w:rFonts w:cs="Times New Roman"/>
        </w:rPr>
        <w:t xml:space="preserve">, </w:t>
      </w:r>
      <w:r w:rsidR="00B84FE0" w:rsidRPr="00B84FE0">
        <w:rPr>
          <w:rFonts w:cs="Times New Roman"/>
          <w:i/>
          <w:iCs/>
        </w:rPr>
        <w:t>42</w:t>
      </w:r>
      <w:r w:rsidR="00B84FE0" w:rsidRPr="00B84FE0">
        <w:rPr>
          <w:rFonts w:cs="Times New Roman"/>
        </w:rPr>
        <w:t>(5), 393–400.</w:t>
      </w:r>
    </w:p>
    <w:p w14:paraId="65185FC0" w14:textId="77777777" w:rsidR="00B84FE0" w:rsidRPr="00B84FE0" w:rsidRDefault="00B84FE0" w:rsidP="00B84FE0">
      <w:pPr>
        <w:pStyle w:val="Bibliography"/>
        <w:rPr>
          <w:rFonts w:cs="Times New Roman"/>
        </w:rPr>
      </w:pPr>
      <w:r w:rsidRPr="00B84FE0">
        <w:rPr>
          <w:rFonts w:cs="Times New Roman"/>
        </w:rPr>
        <w:t xml:space="preserve">Antrim, A., &amp; Barbeau, S. J. (2017). </w:t>
      </w:r>
      <w:r w:rsidRPr="00B84FE0">
        <w:rPr>
          <w:rFonts w:cs="Times New Roman"/>
          <w:i/>
          <w:iCs/>
        </w:rPr>
        <w:t>Opening the door to multimodal applications: Creation, maintenance and application of GTFS data</w:t>
      </w:r>
      <w:r w:rsidRPr="00B84FE0">
        <w:rPr>
          <w:rFonts w:cs="Times New Roman"/>
        </w:rPr>
        <w:t>.</w:t>
      </w:r>
    </w:p>
    <w:p w14:paraId="731E377E" w14:textId="77777777" w:rsidR="00B84FE0" w:rsidRPr="00B84FE0" w:rsidRDefault="00B84FE0" w:rsidP="00B84FE0">
      <w:pPr>
        <w:pStyle w:val="Bibliography"/>
        <w:rPr>
          <w:rFonts w:cs="Times New Roman"/>
        </w:rPr>
      </w:pPr>
      <w:r w:rsidRPr="00B84FE0">
        <w:rPr>
          <w:rFonts w:cs="Times New Roman"/>
        </w:rPr>
        <w:t xml:space="preserve">Azolin, L. G., da Silva, A. N. R., &amp; Pinto, N. (2020). Incorporating public transport in a methodology for assessing resilience in urban mobility.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85</w:t>
      </w:r>
      <w:r w:rsidRPr="00B84FE0">
        <w:rPr>
          <w:rFonts w:cs="Times New Roman"/>
        </w:rPr>
        <w:t>, 102386.</w:t>
      </w:r>
    </w:p>
    <w:p w14:paraId="6943C871" w14:textId="77777777" w:rsidR="00B84FE0" w:rsidRPr="00B84FE0" w:rsidRDefault="00B84FE0" w:rsidP="00B84FE0">
      <w:pPr>
        <w:pStyle w:val="Bibliography"/>
        <w:rPr>
          <w:rFonts w:cs="Times New Roman"/>
        </w:rPr>
      </w:pPr>
      <w:r w:rsidRPr="00B84FE0">
        <w:rPr>
          <w:rFonts w:cs="Times New Roman"/>
        </w:rPr>
        <w:t xml:space="preserve">Beck, M. J., Hensher, D. A., &amp; Wei, E. (2020). Slowly coming out of COVID-19 restrictions in Australia: Implications for working from home and commuting trips by car and public transport. </w:t>
      </w:r>
      <w:r w:rsidRPr="00B84FE0">
        <w:rPr>
          <w:rFonts w:cs="Times New Roman"/>
          <w:i/>
          <w:iCs/>
        </w:rPr>
        <w:t>Journal of Transport Geography</w:t>
      </w:r>
      <w:r w:rsidRPr="00B84FE0">
        <w:rPr>
          <w:rFonts w:cs="Times New Roman"/>
        </w:rPr>
        <w:t xml:space="preserve">, </w:t>
      </w:r>
      <w:r w:rsidRPr="00B84FE0">
        <w:rPr>
          <w:rFonts w:cs="Times New Roman"/>
          <w:i/>
          <w:iCs/>
        </w:rPr>
        <w:t>88</w:t>
      </w:r>
      <w:r w:rsidRPr="00B84FE0">
        <w:rPr>
          <w:rFonts w:cs="Times New Roman"/>
        </w:rPr>
        <w:t>, 102846.</w:t>
      </w:r>
    </w:p>
    <w:p w14:paraId="686D9800" w14:textId="77777777" w:rsidR="00B84FE0" w:rsidRPr="00B84FE0" w:rsidRDefault="00B84FE0" w:rsidP="00B84FE0">
      <w:pPr>
        <w:pStyle w:val="Bibliography"/>
        <w:rPr>
          <w:rFonts w:cs="Times New Roman"/>
        </w:rPr>
      </w:pPr>
      <w:r w:rsidRPr="00B84FE0">
        <w:rPr>
          <w:rFonts w:cs="Times New Roman"/>
        </w:rPr>
        <w:lastRenderedPageBreak/>
        <w:t xml:space="preserve">Berche, B., Von Ferber, C., Holovatch, T., &amp; Holovatch, Y. (2009). Resilience of public transport networks against attacks. </w:t>
      </w:r>
      <w:r w:rsidRPr="00B84FE0">
        <w:rPr>
          <w:rFonts w:cs="Times New Roman"/>
          <w:i/>
          <w:iCs/>
        </w:rPr>
        <w:t>The European Physical Journal B</w:t>
      </w:r>
      <w:r w:rsidRPr="00B84FE0">
        <w:rPr>
          <w:rFonts w:cs="Times New Roman"/>
        </w:rPr>
        <w:t xml:space="preserve">, </w:t>
      </w:r>
      <w:r w:rsidRPr="00B84FE0">
        <w:rPr>
          <w:rFonts w:cs="Times New Roman"/>
          <w:i/>
          <w:iCs/>
        </w:rPr>
        <w:t>71</w:t>
      </w:r>
      <w:r w:rsidRPr="00B84FE0">
        <w:rPr>
          <w:rFonts w:cs="Times New Roman"/>
        </w:rPr>
        <w:t>(1), 125–137.</w:t>
      </w:r>
    </w:p>
    <w:p w14:paraId="4F6D28FE" w14:textId="77777777" w:rsidR="00B84FE0" w:rsidRPr="00B84FE0" w:rsidRDefault="00B84FE0" w:rsidP="00B84FE0">
      <w:pPr>
        <w:pStyle w:val="Bibliography"/>
        <w:rPr>
          <w:rFonts w:cs="Times New Roman"/>
        </w:rPr>
      </w:pPr>
      <w:r w:rsidRPr="00B84FE0">
        <w:rPr>
          <w:rFonts w:cs="Times New Roman"/>
        </w:rPr>
        <w:t xml:space="preserve">Carrion, C., &amp; Levinson, D. (2012). Value of travel time reliability: A review of current evidence.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46</w:t>
      </w:r>
      <w:r w:rsidRPr="00B84FE0">
        <w:rPr>
          <w:rFonts w:cs="Times New Roman"/>
        </w:rPr>
        <w:t>(4), 720–741.</w:t>
      </w:r>
    </w:p>
    <w:p w14:paraId="29CA6ED1" w14:textId="77777777" w:rsidR="00B84FE0" w:rsidRPr="00B84FE0" w:rsidRDefault="00B84FE0" w:rsidP="00B84FE0">
      <w:pPr>
        <w:pStyle w:val="Bibliography"/>
        <w:rPr>
          <w:rFonts w:cs="Times New Roman"/>
        </w:rPr>
      </w:pPr>
      <w:r w:rsidRPr="00B84FE0">
        <w:rPr>
          <w:rFonts w:cs="Times New Roman"/>
        </w:rPr>
        <w:t xml:space="preserve">Chakrabarti, S., &amp; Giuliano, G. (2015). Does service reliability determine transit patronage? Insights from the Los Angeles Metro bus system. </w:t>
      </w:r>
      <w:r w:rsidRPr="00B84FE0">
        <w:rPr>
          <w:rFonts w:cs="Times New Roman"/>
          <w:i/>
          <w:iCs/>
        </w:rPr>
        <w:t>Transport Policy</w:t>
      </w:r>
      <w:r w:rsidRPr="00B84FE0">
        <w:rPr>
          <w:rFonts w:cs="Times New Roman"/>
        </w:rPr>
        <w:t xml:space="preserve">, </w:t>
      </w:r>
      <w:r w:rsidRPr="00B84FE0">
        <w:rPr>
          <w:rFonts w:cs="Times New Roman"/>
          <w:i/>
          <w:iCs/>
        </w:rPr>
        <w:t>42</w:t>
      </w:r>
      <w:r w:rsidRPr="00B84FE0">
        <w:rPr>
          <w:rFonts w:cs="Times New Roman"/>
        </w:rPr>
        <w:t>, 12–20.</w:t>
      </w:r>
    </w:p>
    <w:p w14:paraId="560A19E5" w14:textId="77777777" w:rsidR="00B84FE0" w:rsidRPr="00B84FE0" w:rsidRDefault="00B84FE0" w:rsidP="00B84FE0">
      <w:pPr>
        <w:pStyle w:val="Bibliography"/>
        <w:rPr>
          <w:rFonts w:cs="Times New Roman"/>
        </w:rPr>
      </w:pPr>
      <w:r w:rsidRPr="00B84FE0">
        <w:rPr>
          <w:rFonts w:cs="Times New Roman"/>
        </w:rPr>
        <w:t xml:space="preserve">Chow, A. (2020, March 9). </w:t>
      </w:r>
      <w:r w:rsidRPr="00B84FE0">
        <w:rPr>
          <w:rFonts w:cs="Times New Roman"/>
          <w:i/>
          <w:iCs/>
        </w:rPr>
        <w:t>Ohio Confirms First Cases Of Coronavirus</w:t>
      </w:r>
      <w:r w:rsidRPr="00B84FE0">
        <w:rPr>
          <w:rFonts w:cs="Times New Roman"/>
        </w:rPr>
        <w:t>. The Statehouse News Bureau. https://www.statenews.org/government-politics/2020-03-09/ohio-confirms-first-cases-of-coronavirus</w:t>
      </w:r>
    </w:p>
    <w:p w14:paraId="5C905B74" w14:textId="77777777" w:rsidR="00B84FE0" w:rsidRPr="00B84FE0" w:rsidRDefault="00B84FE0" w:rsidP="00B84FE0">
      <w:pPr>
        <w:pStyle w:val="Bibliography"/>
        <w:rPr>
          <w:rFonts w:cs="Times New Roman"/>
        </w:rPr>
      </w:pPr>
      <w:r w:rsidRPr="00B84FE0">
        <w:rPr>
          <w:rFonts w:cs="Times New Roman"/>
        </w:rPr>
        <w:t xml:space="preserve">D’este, G. and, &amp; Taylor, M. A. (2003). Network vulnerability: An approach to reliability analysis at the level of national strategic transport networks. In </w:t>
      </w:r>
      <w:r w:rsidRPr="00B84FE0">
        <w:rPr>
          <w:rFonts w:cs="Times New Roman"/>
          <w:i/>
          <w:iCs/>
        </w:rPr>
        <w:t>The network reliability of transport</w:t>
      </w:r>
      <w:r w:rsidRPr="00B84FE0">
        <w:rPr>
          <w:rFonts w:cs="Times New Roman"/>
        </w:rPr>
        <w:t>. Emerald Group Publishing Limited.</w:t>
      </w:r>
    </w:p>
    <w:p w14:paraId="2911553F" w14:textId="77777777" w:rsidR="00B84FE0" w:rsidRPr="00B84FE0" w:rsidRDefault="00B84FE0" w:rsidP="00B84FE0">
      <w:pPr>
        <w:pStyle w:val="Bibliography"/>
        <w:rPr>
          <w:rFonts w:cs="Times New Roman"/>
        </w:rPr>
      </w:pPr>
      <w:r w:rsidRPr="00B84FE0">
        <w:rPr>
          <w:rFonts w:cs="Times New Roman"/>
        </w:rPr>
        <w:t xml:space="preserve">Erhardt, G. D., Hoque, J. M., Goyal, V., Berrebi, S., Brakewood, C., &amp; Watkins, K. E. (2022). Why has public transit ridership declined in the United States?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161</w:t>
      </w:r>
      <w:r w:rsidRPr="00B84FE0">
        <w:rPr>
          <w:rFonts w:cs="Times New Roman"/>
        </w:rPr>
        <w:t>, 68–87.</w:t>
      </w:r>
    </w:p>
    <w:p w14:paraId="19001F24" w14:textId="77777777" w:rsidR="00B84FE0" w:rsidRPr="00B84FE0" w:rsidRDefault="00B84FE0" w:rsidP="00B84FE0">
      <w:pPr>
        <w:pStyle w:val="Bibliography"/>
        <w:rPr>
          <w:rFonts w:cs="Times New Roman"/>
        </w:rPr>
      </w:pPr>
      <w:r w:rsidRPr="00B84FE0">
        <w:rPr>
          <w:rFonts w:cs="Times New Roman"/>
        </w:rPr>
        <w:t xml:space="preserve">Gendreau, M., Ghiani, G., &amp; Guerriero, E. (2015). Time-dependent routing problems: A review. </w:t>
      </w:r>
      <w:r w:rsidRPr="00B84FE0">
        <w:rPr>
          <w:rFonts w:cs="Times New Roman"/>
          <w:i/>
          <w:iCs/>
        </w:rPr>
        <w:t>Computers &amp; Operations Research</w:t>
      </w:r>
      <w:r w:rsidRPr="00B84FE0">
        <w:rPr>
          <w:rFonts w:cs="Times New Roman"/>
        </w:rPr>
        <w:t xml:space="preserve">, </w:t>
      </w:r>
      <w:r w:rsidRPr="00B84FE0">
        <w:rPr>
          <w:rFonts w:cs="Times New Roman"/>
          <w:i/>
          <w:iCs/>
        </w:rPr>
        <w:t>64</w:t>
      </w:r>
      <w:r w:rsidRPr="00B84FE0">
        <w:rPr>
          <w:rFonts w:cs="Times New Roman"/>
        </w:rPr>
        <w:t>, 189–197.</w:t>
      </w:r>
    </w:p>
    <w:p w14:paraId="34B765F8" w14:textId="77777777" w:rsidR="00B84FE0" w:rsidRPr="00B84FE0" w:rsidRDefault="00B84FE0" w:rsidP="00B84FE0">
      <w:pPr>
        <w:pStyle w:val="Bibliography"/>
        <w:rPr>
          <w:rFonts w:cs="Times New Roman"/>
        </w:rPr>
      </w:pPr>
      <w:r w:rsidRPr="00B84FE0">
        <w:rPr>
          <w:rFonts w:cs="Times New Roman"/>
        </w:rPr>
        <w:t xml:space="preserve">Google. (2021). </w:t>
      </w:r>
      <w:r w:rsidRPr="00B84FE0">
        <w:rPr>
          <w:rFonts w:cs="Times New Roman"/>
          <w:i/>
          <w:iCs/>
        </w:rPr>
        <w:t>GTFS Realtime Overview</w:t>
      </w:r>
      <w:r w:rsidRPr="00B84FE0">
        <w:rPr>
          <w:rFonts w:cs="Times New Roman"/>
        </w:rPr>
        <w:t>. https://developers.google.com/transit/gtfs-realtime</w:t>
      </w:r>
    </w:p>
    <w:p w14:paraId="7ACFB647" w14:textId="77777777" w:rsidR="00B84FE0" w:rsidRPr="00B84FE0" w:rsidRDefault="00B84FE0" w:rsidP="00B84FE0">
      <w:pPr>
        <w:pStyle w:val="Bibliography"/>
        <w:rPr>
          <w:rFonts w:cs="Times New Roman"/>
        </w:rPr>
      </w:pPr>
      <w:r w:rsidRPr="00B84FE0">
        <w:rPr>
          <w:rFonts w:cs="Times New Roman"/>
        </w:rPr>
        <w:t xml:space="preserve">Google Developers. (2020). </w:t>
      </w:r>
      <w:r w:rsidRPr="00B84FE0">
        <w:rPr>
          <w:rFonts w:cs="Times New Roman"/>
          <w:i/>
          <w:iCs/>
        </w:rPr>
        <w:t>GTFS Static Overview | Static Transit | Google Developers</w:t>
      </w:r>
      <w:r w:rsidRPr="00B84FE0">
        <w:rPr>
          <w:rFonts w:cs="Times New Roman"/>
        </w:rPr>
        <w:t>. https://developers.google.com/transit/gtfs/</w:t>
      </w:r>
    </w:p>
    <w:p w14:paraId="0D90C42C" w14:textId="77777777" w:rsidR="00B84FE0" w:rsidRPr="00B84FE0" w:rsidRDefault="00B84FE0" w:rsidP="00B84FE0">
      <w:pPr>
        <w:pStyle w:val="Bibliography"/>
        <w:rPr>
          <w:rFonts w:cs="Times New Roman"/>
        </w:rPr>
      </w:pPr>
      <w:r w:rsidRPr="00B84FE0">
        <w:rPr>
          <w:rFonts w:cs="Times New Roman"/>
        </w:rPr>
        <w:lastRenderedPageBreak/>
        <w:t xml:space="preserve">Gu, Y., Fu, X., Liu, Z., Xu, X., &amp; Chen, A. (2020). Performance of transportation network under perturbations: Reliability, vulnerability, and resilience. </w:t>
      </w:r>
      <w:r w:rsidRPr="00B84FE0">
        <w:rPr>
          <w:rFonts w:cs="Times New Roman"/>
          <w:i/>
          <w:iCs/>
        </w:rPr>
        <w:t>Transportation Research Part E: Logistics and Transportation Review</w:t>
      </w:r>
      <w:r w:rsidRPr="00B84FE0">
        <w:rPr>
          <w:rFonts w:cs="Times New Roman"/>
        </w:rPr>
        <w:t xml:space="preserve">, </w:t>
      </w:r>
      <w:r w:rsidRPr="00B84FE0">
        <w:rPr>
          <w:rFonts w:cs="Times New Roman"/>
          <w:i/>
          <w:iCs/>
        </w:rPr>
        <w:t>133</w:t>
      </w:r>
      <w:r w:rsidRPr="00B84FE0">
        <w:rPr>
          <w:rFonts w:cs="Times New Roman"/>
        </w:rPr>
        <w:t>, 101809.</w:t>
      </w:r>
    </w:p>
    <w:p w14:paraId="05C28190" w14:textId="77777777" w:rsidR="00B84FE0" w:rsidRPr="00B84FE0" w:rsidRDefault="00B84FE0" w:rsidP="00B84FE0">
      <w:pPr>
        <w:pStyle w:val="Bibliography"/>
        <w:rPr>
          <w:rFonts w:cs="Times New Roman"/>
        </w:rPr>
      </w:pPr>
      <w:r w:rsidRPr="00B84FE0">
        <w:rPr>
          <w:rFonts w:cs="Times New Roman"/>
        </w:rPr>
        <w:t xml:space="preserve">Hägerstrand, T. (1970). </w:t>
      </w:r>
      <w:r w:rsidRPr="00B84FE0">
        <w:rPr>
          <w:rFonts w:cs="Times New Roman"/>
          <w:i/>
          <w:iCs/>
        </w:rPr>
        <w:t>What about people in regional</w:t>
      </w:r>
      <w:r w:rsidRPr="00B84FE0">
        <w:rPr>
          <w:rFonts w:cs="Times New Roman"/>
        </w:rPr>
        <w:t>.</w:t>
      </w:r>
    </w:p>
    <w:p w14:paraId="11F11FEC" w14:textId="77777777" w:rsidR="00B84FE0" w:rsidRPr="00B84FE0" w:rsidRDefault="00B84FE0" w:rsidP="00B84FE0">
      <w:pPr>
        <w:pStyle w:val="Bibliography"/>
        <w:rPr>
          <w:rFonts w:cs="Times New Roman"/>
        </w:rPr>
      </w:pPr>
      <w:r w:rsidRPr="00B84FE0">
        <w:rPr>
          <w:rFonts w:cs="Times New Roman"/>
        </w:rPr>
        <w:t xml:space="preserve">He, Y., Thies, S., Avner, P., &amp; Rentschler, J. (2021). Flood impacts on urban transit and accessibility—A case study of Kinshasa.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96</w:t>
      </w:r>
      <w:r w:rsidRPr="00B84FE0">
        <w:rPr>
          <w:rFonts w:cs="Times New Roman"/>
        </w:rPr>
        <w:t>, 102889.</w:t>
      </w:r>
    </w:p>
    <w:p w14:paraId="6A625375" w14:textId="77777777" w:rsidR="00B84FE0" w:rsidRPr="00B84FE0" w:rsidRDefault="00B84FE0" w:rsidP="00B84FE0">
      <w:pPr>
        <w:pStyle w:val="Bibliography"/>
        <w:rPr>
          <w:rFonts w:cs="Times New Roman"/>
        </w:rPr>
      </w:pPr>
      <w:r w:rsidRPr="00B84FE0">
        <w:rPr>
          <w:rFonts w:cs="Times New Roman"/>
        </w:rPr>
        <w:t xml:space="preserve">Holling, C. S. (1973). Resilience and stability of ecological systems. </w:t>
      </w:r>
      <w:r w:rsidRPr="00B84FE0">
        <w:rPr>
          <w:rFonts w:cs="Times New Roman"/>
          <w:i/>
          <w:iCs/>
        </w:rPr>
        <w:t>Annual Review of Ecology and Systematics</w:t>
      </w:r>
      <w:r w:rsidRPr="00B84FE0">
        <w:rPr>
          <w:rFonts w:cs="Times New Roman"/>
        </w:rPr>
        <w:t>, 1–23.</w:t>
      </w:r>
    </w:p>
    <w:p w14:paraId="5928AE95" w14:textId="77777777" w:rsidR="00B84FE0" w:rsidRPr="00B84FE0" w:rsidRDefault="00B84FE0" w:rsidP="00B84FE0">
      <w:pPr>
        <w:pStyle w:val="Bibliography"/>
        <w:rPr>
          <w:rFonts w:cs="Times New Roman"/>
        </w:rPr>
      </w:pPr>
      <w:r w:rsidRPr="00B84FE0">
        <w:rPr>
          <w:rFonts w:cs="Times New Roman"/>
        </w:rPr>
        <w:t xml:space="preserve">Ichoua, S., Gendreau, M., &amp; Potvin, J.-Y. (2003). Vehicle dispatching with time-dependent travel times. </w:t>
      </w:r>
      <w:r w:rsidRPr="00B84FE0">
        <w:rPr>
          <w:rFonts w:cs="Times New Roman"/>
          <w:i/>
          <w:iCs/>
        </w:rPr>
        <w:t>European Journal of Operational Research</w:t>
      </w:r>
      <w:r w:rsidRPr="00B84FE0">
        <w:rPr>
          <w:rFonts w:cs="Times New Roman"/>
        </w:rPr>
        <w:t xml:space="preserve">, </w:t>
      </w:r>
      <w:r w:rsidRPr="00B84FE0">
        <w:rPr>
          <w:rFonts w:cs="Times New Roman"/>
          <w:i/>
          <w:iCs/>
        </w:rPr>
        <w:t>144</w:t>
      </w:r>
      <w:r w:rsidRPr="00B84FE0">
        <w:rPr>
          <w:rFonts w:cs="Times New Roman"/>
        </w:rPr>
        <w:t>(2), 379–396.</w:t>
      </w:r>
    </w:p>
    <w:p w14:paraId="08BE665F" w14:textId="77777777" w:rsidR="00B84FE0" w:rsidRPr="00B84FE0" w:rsidRDefault="00B84FE0" w:rsidP="00B84FE0">
      <w:pPr>
        <w:pStyle w:val="Bibliography"/>
        <w:rPr>
          <w:rFonts w:cs="Times New Roman"/>
        </w:rPr>
      </w:pPr>
      <w:r w:rsidRPr="00B84FE0">
        <w:rPr>
          <w:rFonts w:cs="Times New Roman"/>
        </w:rPr>
        <w:t xml:space="preserve">Kar, A., Carrel, A. L., Miller, H. J., &amp; Le, H. T. (2021). </w:t>
      </w:r>
      <w:r w:rsidRPr="00B84FE0">
        <w:rPr>
          <w:rFonts w:cs="Times New Roman"/>
          <w:i/>
          <w:iCs/>
        </w:rPr>
        <w:t>Reducing public transit compounds social vulnerabilities during COVID-19</w:t>
      </w:r>
      <w:r w:rsidRPr="00B84FE0">
        <w:rPr>
          <w:rFonts w:cs="Times New Roman"/>
        </w:rPr>
        <w:t>.</w:t>
      </w:r>
    </w:p>
    <w:p w14:paraId="0B69EEA1" w14:textId="77777777" w:rsidR="00B84FE0" w:rsidRPr="00B84FE0" w:rsidRDefault="00B84FE0" w:rsidP="00B84FE0">
      <w:pPr>
        <w:pStyle w:val="Bibliography"/>
        <w:rPr>
          <w:rFonts w:cs="Times New Roman"/>
        </w:rPr>
      </w:pPr>
      <w:r w:rsidRPr="00B84FE0">
        <w:rPr>
          <w:rFonts w:cs="Times New Roman"/>
        </w:rPr>
        <w:t xml:space="preserve">Kathuria, A., Parida, M., &amp; Sekhar, C. (2020). A review of service reliability measures for public transportation systems. </w:t>
      </w:r>
      <w:r w:rsidRPr="00B84FE0">
        <w:rPr>
          <w:rFonts w:cs="Times New Roman"/>
          <w:i/>
          <w:iCs/>
        </w:rPr>
        <w:t>International Journal of Intelligent Transportation Systems Research</w:t>
      </w:r>
      <w:r w:rsidRPr="00B84FE0">
        <w:rPr>
          <w:rFonts w:cs="Times New Roman"/>
        </w:rPr>
        <w:t xml:space="preserve">, </w:t>
      </w:r>
      <w:r w:rsidRPr="00B84FE0">
        <w:rPr>
          <w:rFonts w:cs="Times New Roman"/>
          <w:i/>
          <w:iCs/>
        </w:rPr>
        <w:t>18</w:t>
      </w:r>
      <w:r w:rsidRPr="00B84FE0">
        <w:rPr>
          <w:rFonts w:cs="Times New Roman"/>
        </w:rPr>
        <w:t>(2), 243–255.</w:t>
      </w:r>
    </w:p>
    <w:p w14:paraId="79F45F17" w14:textId="77777777" w:rsidR="00B84FE0" w:rsidRPr="00B84FE0" w:rsidRDefault="00B84FE0" w:rsidP="00B84FE0">
      <w:pPr>
        <w:pStyle w:val="Bibliography"/>
        <w:rPr>
          <w:rFonts w:cs="Times New Roman"/>
        </w:rPr>
      </w:pPr>
      <w:r w:rsidRPr="00B84FE0">
        <w:rPr>
          <w:rFonts w:cs="Times New Roman"/>
        </w:rPr>
        <w:t xml:space="preserve">Kaufman, J. (2021). </w:t>
      </w:r>
      <w:r w:rsidRPr="00B84FE0">
        <w:rPr>
          <w:rFonts w:cs="Times New Roman"/>
          <w:i/>
          <w:iCs/>
        </w:rPr>
        <w:t>Ohio State football draws crowd of only 76,540 in win over Tulsa, smallest since 1971</w:t>
      </w:r>
      <w:r w:rsidRPr="00B84FE0">
        <w:rPr>
          <w:rFonts w:cs="Times New Roman"/>
        </w:rPr>
        <w:t>. The Columbus Dispatch. https://www.dispatch.com/story/sports/2021/09/18/ohio-stadium-crowd-osu-ohio-state-tulsa-football-game-76-540/8407755002/</w:t>
      </w:r>
    </w:p>
    <w:p w14:paraId="2EF0F5EF" w14:textId="77777777" w:rsidR="00B84FE0" w:rsidRPr="00B84FE0" w:rsidRDefault="00B84FE0" w:rsidP="00B84FE0">
      <w:pPr>
        <w:pStyle w:val="Bibliography"/>
        <w:rPr>
          <w:rFonts w:cs="Times New Roman"/>
        </w:rPr>
      </w:pPr>
      <w:r w:rsidRPr="00B84FE0">
        <w:rPr>
          <w:rFonts w:cs="Times New Roman"/>
        </w:rPr>
        <w:lastRenderedPageBreak/>
        <w:t xml:space="preserve">Kim, J., &amp; Kwan, M.-P. (2021). The impact of the COVID-19 pandemic on people’s mobility: A longitudinal study of the US from March to September of 2020. </w:t>
      </w:r>
      <w:r w:rsidRPr="00B84FE0">
        <w:rPr>
          <w:rFonts w:cs="Times New Roman"/>
          <w:i/>
          <w:iCs/>
        </w:rPr>
        <w:t>Journal of Transport Geography</w:t>
      </w:r>
      <w:r w:rsidRPr="00B84FE0">
        <w:rPr>
          <w:rFonts w:cs="Times New Roman"/>
        </w:rPr>
        <w:t xml:space="preserve">, </w:t>
      </w:r>
      <w:r w:rsidRPr="00B84FE0">
        <w:rPr>
          <w:rFonts w:cs="Times New Roman"/>
          <w:i/>
          <w:iCs/>
        </w:rPr>
        <w:t>93</w:t>
      </w:r>
      <w:r w:rsidRPr="00B84FE0">
        <w:rPr>
          <w:rFonts w:cs="Times New Roman"/>
        </w:rPr>
        <w:t>, 103039.</w:t>
      </w:r>
    </w:p>
    <w:p w14:paraId="6D179FF9" w14:textId="77777777" w:rsidR="00B84FE0" w:rsidRPr="00B84FE0" w:rsidRDefault="00B84FE0" w:rsidP="00B84FE0">
      <w:pPr>
        <w:pStyle w:val="Bibliography"/>
        <w:rPr>
          <w:rFonts w:cs="Times New Roman"/>
        </w:rPr>
      </w:pPr>
      <w:r w:rsidRPr="00B84FE0">
        <w:rPr>
          <w:rFonts w:cs="Times New Roman"/>
        </w:rPr>
        <w:t xml:space="preserve">Lee, J., Porr, A., &amp; Miller, H. J. (2020). </w:t>
      </w:r>
      <w:r w:rsidRPr="00B84FE0">
        <w:rPr>
          <w:rFonts w:cs="Times New Roman"/>
          <w:i/>
          <w:iCs/>
        </w:rPr>
        <w:t>Evidence of Increased Vehicle Speeding in Ohio’s Major Cities during the COVID-19 Pandemic</w:t>
      </w:r>
      <w:r w:rsidRPr="00B84FE0">
        <w:rPr>
          <w:rFonts w:cs="Times New Roman"/>
        </w:rPr>
        <w:t>.</w:t>
      </w:r>
    </w:p>
    <w:p w14:paraId="3E60FE9B" w14:textId="77777777" w:rsidR="00B84FE0" w:rsidRPr="00B84FE0" w:rsidRDefault="00B84FE0" w:rsidP="00B84FE0">
      <w:pPr>
        <w:pStyle w:val="Bibliography"/>
        <w:rPr>
          <w:rFonts w:cs="Times New Roman"/>
        </w:rPr>
      </w:pPr>
      <w:r w:rsidRPr="00B84FE0">
        <w:rPr>
          <w:rFonts w:cs="Times New Roman"/>
        </w:rPr>
        <w:t xml:space="preserve">Li, M., Kwan, M.-P., Yin, J., Yu, D., &amp; Wang, J. (2018). The potential effect of a 100-year pluvial flood event on metro accessibility and ridership: A case study of central Shanghai, China. </w:t>
      </w:r>
      <w:r w:rsidRPr="00B84FE0">
        <w:rPr>
          <w:rFonts w:cs="Times New Roman"/>
          <w:i/>
          <w:iCs/>
        </w:rPr>
        <w:t>Applied Geography</w:t>
      </w:r>
      <w:r w:rsidRPr="00B84FE0">
        <w:rPr>
          <w:rFonts w:cs="Times New Roman"/>
        </w:rPr>
        <w:t xml:space="preserve">, </w:t>
      </w:r>
      <w:r w:rsidRPr="00B84FE0">
        <w:rPr>
          <w:rFonts w:cs="Times New Roman"/>
          <w:i/>
          <w:iCs/>
        </w:rPr>
        <w:t>100</w:t>
      </w:r>
      <w:r w:rsidRPr="00B84FE0">
        <w:rPr>
          <w:rFonts w:cs="Times New Roman"/>
        </w:rPr>
        <w:t>, 21–29.</w:t>
      </w:r>
    </w:p>
    <w:p w14:paraId="2A14508F" w14:textId="77777777" w:rsidR="00B84FE0" w:rsidRPr="00B84FE0" w:rsidRDefault="00B84FE0" w:rsidP="00B84FE0">
      <w:pPr>
        <w:pStyle w:val="Bibliography"/>
        <w:rPr>
          <w:rFonts w:cs="Times New Roman"/>
        </w:rPr>
      </w:pPr>
      <w:r w:rsidRPr="00B84FE0">
        <w:rPr>
          <w:rFonts w:cs="Times New Roman"/>
        </w:rPr>
        <w:t xml:space="preserve">Lin, T., Shalaby, A., &amp; Miller, E. (2016). </w:t>
      </w:r>
      <w:r w:rsidRPr="00B84FE0">
        <w:rPr>
          <w:rFonts w:cs="Times New Roman"/>
          <w:i/>
          <w:iCs/>
        </w:rPr>
        <w:t>Transit user behaviour in response to service disruption: State of knowledge</w:t>
      </w:r>
      <w:r w:rsidRPr="00B84FE0">
        <w:rPr>
          <w:rFonts w:cs="Times New Roman"/>
        </w:rPr>
        <w:t>.</w:t>
      </w:r>
    </w:p>
    <w:p w14:paraId="68634607" w14:textId="77777777" w:rsidR="00B84FE0" w:rsidRPr="00B84FE0" w:rsidRDefault="00B84FE0" w:rsidP="00B84FE0">
      <w:pPr>
        <w:pStyle w:val="Bibliography"/>
        <w:rPr>
          <w:rFonts w:cs="Times New Roman"/>
        </w:rPr>
      </w:pPr>
      <w:r w:rsidRPr="00B84FE0">
        <w:rPr>
          <w:rFonts w:cs="Times New Roman"/>
        </w:rPr>
        <w:t xml:space="preserve">Liu, L., &amp; Miller, H. J. (2020a). Does real-time transit information reduce waiting time? An empirical analysis.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141</w:t>
      </w:r>
      <w:r w:rsidRPr="00B84FE0">
        <w:rPr>
          <w:rFonts w:cs="Times New Roman"/>
        </w:rPr>
        <w:t>, 167–179.</w:t>
      </w:r>
    </w:p>
    <w:p w14:paraId="438270B4" w14:textId="77777777" w:rsidR="00B84FE0" w:rsidRPr="00B84FE0" w:rsidRDefault="00B84FE0" w:rsidP="00B84FE0">
      <w:pPr>
        <w:pStyle w:val="Bibliography"/>
        <w:rPr>
          <w:rFonts w:cs="Times New Roman"/>
        </w:rPr>
      </w:pPr>
      <w:r w:rsidRPr="00B84FE0">
        <w:rPr>
          <w:rFonts w:cs="Times New Roman"/>
        </w:rPr>
        <w:t xml:space="preserve">Liu, L., &amp; Miller, H. J. (2020b). Measuring risk of missing transfers in public transit systems using high-resolution schedule and real-time bus location data. </w:t>
      </w:r>
      <w:r w:rsidRPr="00B84FE0">
        <w:rPr>
          <w:rFonts w:cs="Times New Roman"/>
          <w:i/>
          <w:iCs/>
        </w:rPr>
        <w:t>Urban Studies</w:t>
      </w:r>
      <w:r w:rsidRPr="00B84FE0">
        <w:rPr>
          <w:rFonts w:cs="Times New Roman"/>
        </w:rPr>
        <w:t>, 0042098020919323. https://doi.org/10.1177/0042098020919323</w:t>
      </w:r>
    </w:p>
    <w:p w14:paraId="7E2A9462" w14:textId="77777777" w:rsidR="00B84FE0" w:rsidRPr="00B84FE0" w:rsidRDefault="00B84FE0" w:rsidP="00B84FE0">
      <w:pPr>
        <w:pStyle w:val="Bibliography"/>
        <w:rPr>
          <w:rFonts w:cs="Times New Roman"/>
        </w:rPr>
      </w:pPr>
      <w:r w:rsidRPr="00B84FE0">
        <w:rPr>
          <w:rFonts w:cs="Times New Roman"/>
        </w:rPr>
        <w:t xml:space="preserve">Liu, L., Miller, H. J., &amp; Scheff, J. (2020). The impacts of COVID-19 pandemic on public transit demand in the United States. </w:t>
      </w:r>
      <w:r w:rsidRPr="00B84FE0">
        <w:rPr>
          <w:rFonts w:cs="Times New Roman"/>
          <w:i/>
          <w:iCs/>
        </w:rPr>
        <w:t>Plos One</w:t>
      </w:r>
      <w:r w:rsidRPr="00B84FE0">
        <w:rPr>
          <w:rFonts w:cs="Times New Roman"/>
        </w:rPr>
        <w:t xml:space="preserve">, </w:t>
      </w:r>
      <w:r w:rsidRPr="00B84FE0">
        <w:rPr>
          <w:rFonts w:cs="Times New Roman"/>
          <w:i/>
          <w:iCs/>
        </w:rPr>
        <w:t>15</w:t>
      </w:r>
      <w:r w:rsidRPr="00B84FE0">
        <w:rPr>
          <w:rFonts w:cs="Times New Roman"/>
        </w:rPr>
        <w:t>(11), e0242476.</w:t>
      </w:r>
    </w:p>
    <w:p w14:paraId="428B827D" w14:textId="77777777" w:rsidR="00B84FE0" w:rsidRPr="00B84FE0" w:rsidRDefault="00B84FE0" w:rsidP="00B84FE0">
      <w:pPr>
        <w:pStyle w:val="Bibliography"/>
        <w:rPr>
          <w:rFonts w:cs="Times New Roman"/>
        </w:rPr>
      </w:pPr>
      <w:r w:rsidRPr="00B84FE0">
        <w:rPr>
          <w:rFonts w:cs="Times New Roman"/>
        </w:rPr>
        <w:t xml:space="preserve">Liu, L., Porr, A., &amp; Miller, H. J. (2022). Realizable accessibility: Evaluating the reliability of public transit accessibility using high-resolution real-time data. </w:t>
      </w:r>
      <w:r w:rsidRPr="00B84FE0">
        <w:rPr>
          <w:rFonts w:cs="Times New Roman"/>
          <w:i/>
          <w:iCs/>
        </w:rPr>
        <w:t>Journal of Geographical Systems</w:t>
      </w:r>
      <w:r w:rsidRPr="00B84FE0">
        <w:rPr>
          <w:rFonts w:cs="Times New Roman"/>
        </w:rPr>
        <w:t>. https://doi.org/10.1007/s10109-022-00382-w</w:t>
      </w:r>
    </w:p>
    <w:p w14:paraId="7D19DE3B" w14:textId="77777777" w:rsidR="00B84FE0" w:rsidRPr="00B84FE0" w:rsidRDefault="00B84FE0" w:rsidP="00B84FE0">
      <w:pPr>
        <w:pStyle w:val="Bibliography"/>
        <w:rPr>
          <w:rFonts w:cs="Times New Roman"/>
        </w:rPr>
      </w:pPr>
      <w:r w:rsidRPr="00B84FE0">
        <w:rPr>
          <w:rFonts w:cs="Times New Roman"/>
        </w:rPr>
        <w:lastRenderedPageBreak/>
        <w:t xml:space="preserve">Mesbah, M., Luy, M., &amp; Currie, G. (2014). Investigating the lagged effect of weather parameters on travel time reliability. </w:t>
      </w:r>
      <w:r w:rsidRPr="00B84FE0">
        <w:rPr>
          <w:rFonts w:cs="Times New Roman"/>
          <w:i/>
          <w:iCs/>
        </w:rPr>
        <w:t>WIT Transactions on Ecology and the Environment</w:t>
      </w:r>
      <w:r w:rsidRPr="00B84FE0">
        <w:rPr>
          <w:rFonts w:cs="Times New Roman"/>
        </w:rPr>
        <w:t xml:space="preserve">, </w:t>
      </w:r>
      <w:r w:rsidRPr="00B84FE0">
        <w:rPr>
          <w:rFonts w:cs="Times New Roman"/>
          <w:i/>
          <w:iCs/>
        </w:rPr>
        <w:t>191</w:t>
      </w:r>
      <w:r w:rsidRPr="00B84FE0">
        <w:rPr>
          <w:rFonts w:cs="Times New Roman"/>
        </w:rPr>
        <w:t>, 795–801.</w:t>
      </w:r>
    </w:p>
    <w:p w14:paraId="646F820E" w14:textId="77777777" w:rsidR="00B84FE0" w:rsidRPr="00B84FE0" w:rsidRDefault="00B84FE0" w:rsidP="00B84FE0">
      <w:pPr>
        <w:pStyle w:val="Bibliography"/>
        <w:rPr>
          <w:rFonts w:cs="Times New Roman"/>
        </w:rPr>
      </w:pPr>
      <w:r w:rsidRPr="00B84FE0">
        <w:rPr>
          <w:rFonts w:cs="Times New Roman"/>
        </w:rPr>
        <w:t xml:space="preserve">Miller, E. J. (2018). Accessibility: Measurement and application in transportation planning. In </w:t>
      </w:r>
      <w:r w:rsidRPr="00B84FE0">
        <w:rPr>
          <w:rFonts w:cs="Times New Roman"/>
          <w:i/>
          <w:iCs/>
        </w:rPr>
        <w:t>Transport Reviews</w:t>
      </w:r>
      <w:r w:rsidRPr="00B84FE0">
        <w:rPr>
          <w:rFonts w:cs="Times New Roman"/>
        </w:rPr>
        <w:t xml:space="preserve"> (Vol. 38, Issue 5, pp. 551–555). Taylor &amp; Francis. https://doi.org/10.1080/01441647.2018.1492778</w:t>
      </w:r>
    </w:p>
    <w:p w14:paraId="24DD4069" w14:textId="77777777" w:rsidR="00B84FE0" w:rsidRPr="00B84FE0" w:rsidRDefault="00B84FE0" w:rsidP="00B84FE0">
      <w:pPr>
        <w:pStyle w:val="Bibliography"/>
        <w:rPr>
          <w:rFonts w:cs="Times New Roman"/>
        </w:rPr>
      </w:pPr>
      <w:r w:rsidRPr="00B84FE0">
        <w:rPr>
          <w:rFonts w:cs="Times New Roman"/>
        </w:rPr>
        <w:t xml:space="preserve">Miller, H. J. (1999). Measuring space‐time accessibility benefits within transportation networks: Basic theory and computational procedures. </w:t>
      </w:r>
      <w:r w:rsidRPr="00B84FE0">
        <w:rPr>
          <w:rFonts w:cs="Times New Roman"/>
          <w:i/>
          <w:iCs/>
        </w:rPr>
        <w:t>Geographical Analysis</w:t>
      </w:r>
      <w:r w:rsidRPr="00B84FE0">
        <w:rPr>
          <w:rFonts w:cs="Times New Roman"/>
        </w:rPr>
        <w:t xml:space="preserve">, </w:t>
      </w:r>
      <w:r w:rsidRPr="00B84FE0">
        <w:rPr>
          <w:rFonts w:cs="Times New Roman"/>
          <w:i/>
          <w:iCs/>
        </w:rPr>
        <w:t>31</w:t>
      </w:r>
      <w:r w:rsidRPr="00B84FE0">
        <w:rPr>
          <w:rFonts w:cs="Times New Roman"/>
        </w:rPr>
        <w:t>(1), 187–212.</w:t>
      </w:r>
    </w:p>
    <w:p w14:paraId="56FCB025" w14:textId="77777777" w:rsidR="00B84FE0" w:rsidRPr="00B84FE0" w:rsidRDefault="00B84FE0" w:rsidP="00B84FE0">
      <w:pPr>
        <w:pStyle w:val="Bibliography"/>
        <w:rPr>
          <w:rFonts w:cs="Times New Roman"/>
        </w:rPr>
      </w:pPr>
      <w:r w:rsidRPr="00B84FE0">
        <w:rPr>
          <w:rFonts w:cs="Times New Roman"/>
        </w:rPr>
        <w:t xml:space="preserve">Miller, H. J. (2017). Time geography and space-time prism. </w:t>
      </w:r>
      <w:r w:rsidRPr="00B84FE0">
        <w:rPr>
          <w:rFonts w:cs="Times New Roman"/>
          <w:i/>
          <w:iCs/>
        </w:rPr>
        <w:t>International Encyclopedia of Geography: People, the Earth, Environment and Technology</w:t>
      </w:r>
      <w:r w:rsidRPr="00B84FE0">
        <w:rPr>
          <w:rFonts w:cs="Times New Roman"/>
        </w:rPr>
        <w:t>, 1–19.</w:t>
      </w:r>
    </w:p>
    <w:p w14:paraId="36FE5787" w14:textId="77777777" w:rsidR="00B84FE0" w:rsidRPr="00B84FE0" w:rsidRDefault="00B84FE0" w:rsidP="00B84FE0">
      <w:pPr>
        <w:pStyle w:val="Bibliography"/>
        <w:rPr>
          <w:rFonts w:cs="Times New Roman"/>
        </w:rPr>
      </w:pPr>
      <w:r w:rsidRPr="00B84FE0">
        <w:rPr>
          <w:rFonts w:cs="Times New Roman"/>
        </w:rPr>
        <w:t xml:space="preserve">Mudigonda, S., Ozbay, K., &amp; Bartin, B. (2019). Evaluating the resilience and recovery of public transit system using big data: Case study from New Jersey. </w:t>
      </w:r>
      <w:r w:rsidRPr="00B84FE0">
        <w:rPr>
          <w:rFonts w:cs="Times New Roman"/>
          <w:i/>
          <w:iCs/>
        </w:rPr>
        <w:t>Journal of Transportation Safety &amp; Security</w:t>
      </w:r>
      <w:r w:rsidRPr="00B84FE0">
        <w:rPr>
          <w:rFonts w:cs="Times New Roman"/>
        </w:rPr>
        <w:t xml:space="preserve">, </w:t>
      </w:r>
      <w:r w:rsidRPr="00B84FE0">
        <w:rPr>
          <w:rFonts w:cs="Times New Roman"/>
          <w:i/>
          <w:iCs/>
        </w:rPr>
        <w:t>11</w:t>
      </w:r>
      <w:r w:rsidRPr="00B84FE0">
        <w:rPr>
          <w:rFonts w:cs="Times New Roman"/>
        </w:rPr>
        <w:t>(5), 491–519.</w:t>
      </w:r>
    </w:p>
    <w:p w14:paraId="5670B8F3" w14:textId="77777777" w:rsidR="00B84FE0" w:rsidRPr="00B84FE0" w:rsidRDefault="00B84FE0" w:rsidP="00B84FE0">
      <w:pPr>
        <w:pStyle w:val="Bibliography"/>
        <w:rPr>
          <w:rFonts w:cs="Times New Roman"/>
        </w:rPr>
      </w:pPr>
      <w:r w:rsidRPr="00B84FE0">
        <w:rPr>
          <w:rFonts w:cs="Times New Roman"/>
        </w:rPr>
        <w:t xml:space="preserve">Park, Y., Mount, J., Liu, L., Xiao, N., &amp; Miller, H. J. (2020). Assessing public transit performance using real-time data: Spatiotemporal patterns of bus operation delays in Columbus, Ohio, USA. </w:t>
      </w:r>
      <w:r w:rsidRPr="00B84FE0">
        <w:rPr>
          <w:rFonts w:cs="Times New Roman"/>
          <w:i/>
          <w:iCs/>
        </w:rPr>
        <w:t>International Journal of Geographical Information Science</w:t>
      </w:r>
      <w:r w:rsidRPr="00B84FE0">
        <w:rPr>
          <w:rFonts w:cs="Times New Roman"/>
        </w:rPr>
        <w:t xml:space="preserve">, </w:t>
      </w:r>
      <w:r w:rsidRPr="00B84FE0">
        <w:rPr>
          <w:rFonts w:cs="Times New Roman"/>
          <w:i/>
          <w:iCs/>
        </w:rPr>
        <w:t>34</w:t>
      </w:r>
      <w:r w:rsidRPr="00B84FE0">
        <w:rPr>
          <w:rFonts w:cs="Times New Roman"/>
        </w:rPr>
        <w:t>(2), 367–392. https://doi.org/10.1080/13658816.2019.1608997</w:t>
      </w:r>
    </w:p>
    <w:p w14:paraId="3D741320" w14:textId="77777777" w:rsidR="00B84FE0" w:rsidRPr="00B84FE0" w:rsidRDefault="00B84FE0" w:rsidP="00B84FE0">
      <w:pPr>
        <w:pStyle w:val="Bibliography"/>
        <w:rPr>
          <w:rFonts w:cs="Times New Roman"/>
        </w:rPr>
      </w:pPr>
      <w:r w:rsidRPr="00B84FE0">
        <w:rPr>
          <w:rFonts w:cs="Times New Roman"/>
        </w:rPr>
        <w:t xml:space="preserve">Pender, B., Currie, G., Delbosc, A., &amp; Shiwakoti, N. (2014). Social media use during unplanned transit network disruptions: A review of literature. </w:t>
      </w:r>
      <w:r w:rsidRPr="00B84FE0">
        <w:rPr>
          <w:rFonts w:cs="Times New Roman"/>
          <w:i/>
          <w:iCs/>
        </w:rPr>
        <w:t>Transport Reviews</w:t>
      </w:r>
      <w:r w:rsidRPr="00B84FE0">
        <w:rPr>
          <w:rFonts w:cs="Times New Roman"/>
        </w:rPr>
        <w:t xml:space="preserve">, </w:t>
      </w:r>
      <w:r w:rsidRPr="00B84FE0">
        <w:rPr>
          <w:rFonts w:cs="Times New Roman"/>
          <w:i/>
          <w:iCs/>
        </w:rPr>
        <w:t>34</w:t>
      </w:r>
      <w:r w:rsidRPr="00B84FE0">
        <w:rPr>
          <w:rFonts w:cs="Times New Roman"/>
        </w:rPr>
        <w:t>(4), 501–521.</w:t>
      </w:r>
    </w:p>
    <w:p w14:paraId="290E8C17" w14:textId="77777777" w:rsidR="00B84FE0" w:rsidRPr="00B84FE0" w:rsidRDefault="00B84FE0" w:rsidP="00B84FE0">
      <w:pPr>
        <w:pStyle w:val="Bibliography"/>
        <w:rPr>
          <w:rFonts w:cs="Times New Roman"/>
        </w:rPr>
      </w:pPr>
      <w:r w:rsidRPr="00B84FE0">
        <w:rPr>
          <w:rFonts w:cs="Times New Roman"/>
        </w:rPr>
        <w:lastRenderedPageBreak/>
        <w:t xml:space="preserve">Singh, S. S., Javanmard, R., Lee, J., Kim, J., &amp; Diab, E. (2022). Evaluating the accessibility benefits of the new BRT system during the COVID-19 pandemic in Winnipeg, Canada. </w:t>
      </w:r>
      <w:r w:rsidRPr="00B84FE0">
        <w:rPr>
          <w:rFonts w:cs="Times New Roman"/>
          <w:i/>
          <w:iCs/>
        </w:rPr>
        <w:t>Journal of Urban Mobility</w:t>
      </w:r>
      <w:r w:rsidRPr="00B84FE0">
        <w:rPr>
          <w:rFonts w:cs="Times New Roman"/>
        </w:rPr>
        <w:t xml:space="preserve">, </w:t>
      </w:r>
      <w:r w:rsidRPr="00B84FE0">
        <w:rPr>
          <w:rFonts w:cs="Times New Roman"/>
          <w:i/>
          <w:iCs/>
        </w:rPr>
        <w:t>2</w:t>
      </w:r>
      <w:r w:rsidRPr="00B84FE0">
        <w:rPr>
          <w:rFonts w:cs="Times New Roman"/>
        </w:rPr>
        <w:t>, 100016.</w:t>
      </w:r>
    </w:p>
    <w:p w14:paraId="2E21238D" w14:textId="77777777" w:rsidR="00B84FE0" w:rsidRPr="00B84FE0" w:rsidRDefault="00B84FE0" w:rsidP="00B84FE0">
      <w:pPr>
        <w:pStyle w:val="Bibliography"/>
        <w:rPr>
          <w:rFonts w:cs="Times New Roman"/>
        </w:rPr>
      </w:pPr>
      <w:r w:rsidRPr="00B84FE0">
        <w:rPr>
          <w:rFonts w:cs="Times New Roman"/>
        </w:rPr>
        <w:t xml:space="preserve">Taylor, M. A., &amp; D’Este, G. M. (2007). Transport network vulnerability: A method for diagnosis of critical locations in transport infrastructure systems. In </w:t>
      </w:r>
      <w:r w:rsidRPr="00B84FE0">
        <w:rPr>
          <w:rFonts w:cs="Times New Roman"/>
          <w:i/>
          <w:iCs/>
        </w:rPr>
        <w:t>Critical infrastructure</w:t>
      </w:r>
      <w:r w:rsidRPr="00B84FE0">
        <w:rPr>
          <w:rFonts w:cs="Times New Roman"/>
        </w:rPr>
        <w:t xml:space="preserve"> (pp. 9–30). Springer.</w:t>
      </w:r>
    </w:p>
    <w:p w14:paraId="485D9FDB" w14:textId="77777777" w:rsidR="00B84FE0" w:rsidRPr="00B84FE0" w:rsidRDefault="00B84FE0" w:rsidP="00B84FE0">
      <w:pPr>
        <w:pStyle w:val="Bibliography"/>
        <w:rPr>
          <w:rFonts w:cs="Times New Roman"/>
        </w:rPr>
      </w:pPr>
      <w:r w:rsidRPr="00B84FE0">
        <w:rPr>
          <w:rFonts w:cs="Times New Roman"/>
        </w:rPr>
        <w:t xml:space="preserve">Tong, L., Zhou, X., &amp; Miller, H. J. (2015). Transportation network design for maximizing space–time accessibility. </w:t>
      </w:r>
      <w:r w:rsidRPr="00B84FE0">
        <w:rPr>
          <w:rFonts w:cs="Times New Roman"/>
          <w:i/>
          <w:iCs/>
        </w:rPr>
        <w:t>Transportation Research Part B: Methodological</w:t>
      </w:r>
      <w:r w:rsidRPr="00B84FE0">
        <w:rPr>
          <w:rFonts w:cs="Times New Roman"/>
        </w:rPr>
        <w:t xml:space="preserve">, </w:t>
      </w:r>
      <w:r w:rsidRPr="00B84FE0">
        <w:rPr>
          <w:rFonts w:cs="Times New Roman"/>
          <w:i/>
          <w:iCs/>
        </w:rPr>
        <w:t>81</w:t>
      </w:r>
      <w:r w:rsidRPr="00B84FE0">
        <w:rPr>
          <w:rFonts w:cs="Times New Roman"/>
        </w:rPr>
        <w:t>, 555–576.</w:t>
      </w:r>
    </w:p>
    <w:p w14:paraId="4ACA60E9" w14:textId="77777777" w:rsidR="00B84FE0" w:rsidRPr="00B84FE0" w:rsidRDefault="00B84FE0" w:rsidP="00B84FE0">
      <w:pPr>
        <w:pStyle w:val="Bibliography"/>
        <w:rPr>
          <w:rFonts w:cs="Times New Roman"/>
        </w:rPr>
      </w:pPr>
      <w:r w:rsidRPr="00B84FE0">
        <w:rPr>
          <w:rFonts w:cs="Times New Roman"/>
        </w:rPr>
        <w:t xml:space="preserve">Van Niel, L. (2021, September 29). </w:t>
      </w:r>
      <w:r w:rsidRPr="00B84FE0">
        <w:rPr>
          <w:rFonts w:cs="Times New Roman"/>
          <w:i/>
          <w:iCs/>
        </w:rPr>
        <w:t>COTA faces driver shortages, adjusts services</w:t>
      </w:r>
      <w:r w:rsidRPr="00B84FE0">
        <w:rPr>
          <w:rFonts w:cs="Times New Roman"/>
        </w:rPr>
        <w:t>. The Lantern. https://www.thelantern.com/2021/09/cota-faces-driver-shortages-adjusts-services/</w:t>
      </w:r>
    </w:p>
    <w:p w14:paraId="50F4A801" w14:textId="77777777" w:rsidR="00B84FE0" w:rsidRPr="00B84FE0" w:rsidRDefault="00B84FE0" w:rsidP="00B84FE0">
      <w:pPr>
        <w:pStyle w:val="Bibliography"/>
        <w:rPr>
          <w:rFonts w:cs="Times New Roman"/>
        </w:rPr>
      </w:pPr>
      <w:r w:rsidRPr="00B84FE0">
        <w:rPr>
          <w:rFonts w:cs="Times New Roman"/>
        </w:rPr>
        <w:t xml:space="preserve">Wan, C., Yang, Z., Zhang, D., Yan, X., &amp; Fan, S. (2018). Resilience in transportation systems: A systematic review and future directions. </w:t>
      </w:r>
      <w:r w:rsidRPr="00B84FE0">
        <w:rPr>
          <w:rFonts w:cs="Times New Roman"/>
          <w:i/>
          <w:iCs/>
        </w:rPr>
        <w:t>Transport Reviews</w:t>
      </w:r>
      <w:r w:rsidRPr="00B84FE0">
        <w:rPr>
          <w:rFonts w:cs="Times New Roman"/>
        </w:rPr>
        <w:t xml:space="preserve">, </w:t>
      </w:r>
      <w:r w:rsidRPr="00B84FE0">
        <w:rPr>
          <w:rFonts w:cs="Times New Roman"/>
          <w:i/>
          <w:iCs/>
        </w:rPr>
        <w:t>38</w:t>
      </w:r>
      <w:r w:rsidRPr="00B84FE0">
        <w:rPr>
          <w:rFonts w:cs="Times New Roman"/>
        </w:rPr>
        <w:t>(4), 479–498.</w:t>
      </w:r>
    </w:p>
    <w:p w14:paraId="54DE14A4" w14:textId="77777777" w:rsidR="00B84FE0" w:rsidRPr="00B84FE0" w:rsidRDefault="00B84FE0" w:rsidP="00B84FE0">
      <w:pPr>
        <w:pStyle w:val="Bibliography"/>
        <w:rPr>
          <w:rFonts w:cs="Times New Roman"/>
        </w:rPr>
      </w:pPr>
      <w:r w:rsidRPr="00B84FE0">
        <w:rPr>
          <w:rFonts w:cs="Times New Roman"/>
        </w:rPr>
        <w:t xml:space="preserve">Wang, Y., Yuan, Y., Ma, Y., &amp; Wang, G. (2019). Time-dependent graphs: Definitions, applications, and algorithms. </w:t>
      </w:r>
      <w:r w:rsidRPr="00B84FE0">
        <w:rPr>
          <w:rFonts w:cs="Times New Roman"/>
          <w:i/>
          <w:iCs/>
        </w:rPr>
        <w:t>Data Science and Engineering</w:t>
      </w:r>
      <w:r w:rsidRPr="00B84FE0">
        <w:rPr>
          <w:rFonts w:cs="Times New Roman"/>
        </w:rPr>
        <w:t xml:space="preserve">, </w:t>
      </w:r>
      <w:r w:rsidRPr="00B84FE0">
        <w:rPr>
          <w:rFonts w:cs="Times New Roman"/>
          <w:i/>
          <w:iCs/>
        </w:rPr>
        <w:t>4</w:t>
      </w:r>
      <w:r w:rsidRPr="00B84FE0">
        <w:rPr>
          <w:rFonts w:cs="Times New Roman"/>
        </w:rPr>
        <w:t>(4), 352–366.</w:t>
      </w:r>
    </w:p>
    <w:p w14:paraId="66CAAF18" w14:textId="77777777" w:rsidR="00B84FE0" w:rsidRPr="00B84FE0" w:rsidRDefault="00B84FE0" w:rsidP="00B84FE0">
      <w:pPr>
        <w:pStyle w:val="Bibliography"/>
        <w:rPr>
          <w:rFonts w:cs="Times New Roman"/>
        </w:rPr>
      </w:pPr>
      <w:r w:rsidRPr="00B84FE0">
        <w:rPr>
          <w:rFonts w:cs="Times New Roman"/>
        </w:rPr>
        <w:t xml:space="preserve">Wessel, N., Allen, J., &amp; Farber, S. (2017). Constructing a routable retrospective transit timetable from a real-time vehicle location feed and GTFS. </w:t>
      </w:r>
      <w:r w:rsidRPr="00B84FE0">
        <w:rPr>
          <w:rFonts w:cs="Times New Roman"/>
          <w:i/>
          <w:iCs/>
        </w:rPr>
        <w:t>Journal of Transport Geography</w:t>
      </w:r>
      <w:r w:rsidRPr="00B84FE0">
        <w:rPr>
          <w:rFonts w:cs="Times New Roman"/>
        </w:rPr>
        <w:t xml:space="preserve">, </w:t>
      </w:r>
      <w:r w:rsidRPr="00B84FE0">
        <w:rPr>
          <w:rFonts w:cs="Times New Roman"/>
          <w:i/>
          <w:iCs/>
        </w:rPr>
        <w:t>62</w:t>
      </w:r>
      <w:r w:rsidRPr="00B84FE0">
        <w:rPr>
          <w:rFonts w:cs="Times New Roman"/>
        </w:rPr>
        <w:t>, 92–97.</w:t>
      </w:r>
    </w:p>
    <w:p w14:paraId="08AC0B8E" w14:textId="77777777" w:rsidR="00B84FE0" w:rsidRPr="00B84FE0" w:rsidRDefault="00B84FE0" w:rsidP="00B84FE0">
      <w:pPr>
        <w:pStyle w:val="Bibliography"/>
        <w:rPr>
          <w:rFonts w:cs="Times New Roman"/>
        </w:rPr>
      </w:pPr>
      <w:r w:rsidRPr="00B84FE0">
        <w:rPr>
          <w:rFonts w:cs="Times New Roman"/>
        </w:rPr>
        <w:t xml:space="preserve">Wessel, N., &amp; Farber, S. (2019). On the accuracy of schedule-based GTFS for measuring accessibility. </w:t>
      </w:r>
      <w:r w:rsidRPr="00B84FE0">
        <w:rPr>
          <w:rFonts w:cs="Times New Roman"/>
          <w:i/>
          <w:iCs/>
        </w:rPr>
        <w:t>Journal of Transport and Land Use</w:t>
      </w:r>
      <w:r w:rsidRPr="00B84FE0">
        <w:rPr>
          <w:rFonts w:cs="Times New Roman"/>
        </w:rPr>
        <w:t xml:space="preserve">, </w:t>
      </w:r>
      <w:r w:rsidRPr="00B84FE0">
        <w:rPr>
          <w:rFonts w:cs="Times New Roman"/>
          <w:i/>
          <w:iCs/>
        </w:rPr>
        <w:t>12</w:t>
      </w:r>
      <w:r w:rsidRPr="00B84FE0">
        <w:rPr>
          <w:rFonts w:cs="Times New Roman"/>
        </w:rPr>
        <w:t>(1), 475–500.</w:t>
      </w:r>
    </w:p>
    <w:p w14:paraId="4B440646" w14:textId="77777777" w:rsidR="00B84FE0" w:rsidRPr="00B84FE0" w:rsidRDefault="00B84FE0" w:rsidP="00B84FE0">
      <w:pPr>
        <w:pStyle w:val="Bibliography"/>
        <w:rPr>
          <w:rFonts w:cs="Times New Roman"/>
        </w:rPr>
      </w:pPr>
      <w:r w:rsidRPr="00B84FE0">
        <w:rPr>
          <w:rFonts w:cs="Times New Roman"/>
        </w:rPr>
        <w:lastRenderedPageBreak/>
        <w:t xml:space="preserve">Zhu, S., &amp; Levinson, D. M. (2012). Disruptions to transportation networks: A review. </w:t>
      </w:r>
      <w:r w:rsidRPr="00B84FE0">
        <w:rPr>
          <w:rFonts w:cs="Times New Roman"/>
          <w:i/>
          <w:iCs/>
        </w:rPr>
        <w:t>Network Reliability in Practice</w:t>
      </w:r>
      <w:r w:rsidRPr="00B84FE0">
        <w:rPr>
          <w:rFonts w:cs="Times New Roman"/>
        </w:rPr>
        <w:t>, 5–20.</w:t>
      </w:r>
    </w:p>
    <w:p w14:paraId="7329BDAE" w14:textId="5EA4AEF6" w:rsidR="00123B65" w:rsidRPr="00796F16" w:rsidRDefault="00123B65" w:rsidP="00123B65">
      <w:pPr>
        <w:spacing w:before="120" w:after="120"/>
        <w:jc w:val="both"/>
      </w:pPr>
      <w:r>
        <w:fldChar w:fldCharType="end"/>
      </w:r>
    </w:p>
    <w:sectPr w:rsidR="00123B65" w:rsidRPr="00796F1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30529" w14:textId="77777777" w:rsidR="003A0500" w:rsidRDefault="003A0500" w:rsidP="0077361B">
      <w:pPr>
        <w:spacing w:after="0" w:line="240" w:lineRule="auto"/>
      </w:pPr>
      <w:r>
        <w:separator/>
      </w:r>
    </w:p>
  </w:endnote>
  <w:endnote w:type="continuationSeparator" w:id="0">
    <w:p w14:paraId="033D0B8F" w14:textId="77777777" w:rsidR="003A0500" w:rsidRDefault="003A0500"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68617" w14:textId="77777777" w:rsidR="003A0500" w:rsidRDefault="003A0500" w:rsidP="0077361B">
      <w:pPr>
        <w:spacing w:after="0" w:line="240" w:lineRule="auto"/>
      </w:pPr>
      <w:r>
        <w:separator/>
      </w:r>
    </w:p>
  </w:footnote>
  <w:footnote w:type="continuationSeparator" w:id="0">
    <w:p w14:paraId="2EE17ADF" w14:textId="77777777" w:rsidR="003A0500" w:rsidRDefault="003A0500" w:rsidP="00773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5F99"/>
    <w:rsid w:val="002B71F3"/>
    <w:rsid w:val="002C3CFC"/>
    <w:rsid w:val="002C6865"/>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500"/>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1D45"/>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284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5FE9"/>
    <w:rsid w:val="009D6B8B"/>
    <w:rsid w:val="009D7FD4"/>
    <w:rsid w:val="009E0425"/>
    <w:rsid w:val="009E3FFB"/>
    <w:rsid w:val="009E72AC"/>
    <w:rsid w:val="009E77EE"/>
    <w:rsid w:val="009F494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31EE"/>
    <w:rsid w:val="00B845A5"/>
    <w:rsid w:val="00B84FE0"/>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272C"/>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24</Pages>
  <Words>18651</Words>
  <Characters>106312</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27</cp:revision>
  <cp:lastPrinted>2022-08-01T19:32:00Z</cp:lastPrinted>
  <dcterms:created xsi:type="dcterms:W3CDTF">2023-09-18T19:19:00Z</dcterms:created>
  <dcterms:modified xsi:type="dcterms:W3CDTF">2023-09-20T19:15:00Z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zotero-version="6.0.27"&gt;&lt;session id="OT5iLCge"/&gt;&lt;style id="http://www.zotero.org/styles/apa" locale="en-US" hasBibliography="1" bibliographyStyleHasBeenSet="1"/&gt;&lt;prefs&gt;&lt;pref name="fieldType" value="Field"/&gt;&lt;/prefs&gt;&lt;/data&gt;</vt:lpwstr>
  </property>
</Properties>
</file>